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8725B8" w14:textId="77777777" w:rsidR="00295E89" w:rsidRDefault="00295E89" w:rsidP="00295E89">
      <w:pPr>
        <w:pStyle w:val="MStitle"/>
      </w:pPr>
      <w:r w:rsidRPr="002C5179">
        <w:t>Positive and negative human-modified droughts: a quantitative approach illustrated with two Iranian catchments</w:t>
      </w:r>
    </w:p>
    <w:p w14:paraId="7EBEF129" w14:textId="77777777" w:rsidR="00295E89" w:rsidRPr="00C26311" w:rsidRDefault="00295E89" w:rsidP="00295E89">
      <w:pPr>
        <w:pStyle w:val="Authors"/>
      </w:pPr>
      <w:r>
        <w:t>Elham Kakaei</w:t>
      </w:r>
      <w:r w:rsidRPr="00C26311">
        <w:rPr>
          <w:vertAlign w:val="superscript"/>
        </w:rPr>
        <w:t>1</w:t>
      </w:r>
      <w:r>
        <w:rPr>
          <w:vertAlign w:val="superscript"/>
        </w:rPr>
        <w:t>,3</w:t>
      </w:r>
      <w:r w:rsidRPr="00C26311">
        <w:t xml:space="preserve">, </w:t>
      </w:r>
      <w:r w:rsidRPr="008715A9">
        <w:t>Hamid Reza Moradi</w:t>
      </w:r>
      <w:r w:rsidRPr="00C26311">
        <w:rPr>
          <w:vertAlign w:val="superscript"/>
        </w:rPr>
        <w:t>1</w:t>
      </w:r>
      <w:r w:rsidRPr="00C26311">
        <w:t xml:space="preserve">, </w:t>
      </w:r>
      <w:r w:rsidRPr="008715A9">
        <w:t>Ali Reza Moghaddam Nia</w:t>
      </w:r>
      <w:r w:rsidRPr="008715A9">
        <w:rPr>
          <w:vertAlign w:val="superscript"/>
        </w:rPr>
        <w:t>2</w:t>
      </w:r>
      <w:r w:rsidRPr="008715A9">
        <w:t>, Henny A.J. Van Lanen</w:t>
      </w:r>
      <w:r w:rsidRPr="008715A9">
        <w:rPr>
          <w:vertAlign w:val="superscript"/>
        </w:rPr>
        <w:t>3</w:t>
      </w:r>
    </w:p>
    <w:p w14:paraId="7E36B2B1" w14:textId="77777777" w:rsidR="00295E89" w:rsidRDefault="00295E89" w:rsidP="00295E89">
      <w:pPr>
        <w:pStyle w:val="Affiliation"/>
      </w:pPr>
      <w:r w:rsidRPr="000A1B66">
        <w:rPr>
          <w:vertAlign w:val="superscript"/>
        </w:rPr>
        <w:t>1</w:t>
      </w:r>
      <w:r w:rsidRPr="00EE2418">
        <w:t>Department of Watershed Management Engineering, College of Natural Resources and Marine Sciences, Tarbiat Modares University,</w:t>
      </w:r>
      <w:r>
        <w:t xml:space="preserve"> Noor, </w:t>
      </w:r>
      <w:r w:rsidRPr="00B86268">
        <w:t>46414-356</w:t>
      </w:r>
      <w:r>
        <w:t>,</w:t>
      </w:r>
      <w:r w:rsidRPr="00EE2418">
        <w:t xml:space="preserve"> Iran </w:t>
      </w:r>
    </w:p>
    <w:p w14:paraId="137239CC" w14:textId="77777777" w:rsidR="00295E89" w:rsidRDefault="00295E89" w:rsidP="00295E89">
      <w:pPr>
        <w:pStyle w:val="Affiliation"/>
      </w:pPr>
      <w:r w:rsidRPr="000A1B66">
        <w:rPr>
          <w:vertAlign w:val="superscript"/>
        </w:rPr>
        <w:t>2</w:t>
      </w:r>
      <w:r w:rsidRPr="00C112E8">
        <w:t xml:space="preserve">Department of Range and Watershed Management, Faculty of Natural Resources, University of Tehran, </w:t>
      </w:r>
      <w:r>
        <w:t xml:space="preserve">Karaj, </w:t>
      </w:r>
      <w:r w:rsidRPr="00F4605F">
        <w:t>1417466191</w:t>
      </w:r>
      <w:r>
        <w:t xml:space="preserve">, </w:t>
      </w:r>
      <w:r w:rsidRPr="00C112E8">
        <w:t>Iran</w:t>
      </w:r>
    </w:p>
    <w:p w14:paraId="20200693" w14:textId="77777777" w:rsidR="00295E89" w:rsidRDefault="00295E89" w:rsidP="00295E89">
      <w:pPr>
        <w:pStyle w:val="Affiliation"/>
      </w:pPr>
      <w:r>
        <w:rPr>
          <w:vertAlign w:val="superscript"/>
        </w:rPr>
        <w:t>3</w:t>
      </w:r>
      <w:r w:rsidRPr="00B86268">
        <w:t xml:space="preserve">Hydrology and Quantitative Water Management Group, Wageningen University, </w:t>
      </w:r>
      <w:r>
        <w:t>Wageningen, 6700 AA,</w:t>
      </w:r>
      <w:r>
        <w:rPr>
          <w:rFonts w:hint="cs"/>
          <w:rtl/>
        </w:rPr>
        <w:t xml:space="preserve"> </w:t>
      </w:r>
      <w:r w:rsidRPr="00B86268">
        <w:t>the Netherlands</w:t>
      </w:r>
    </w:p>
    <w:p w14:paraId="07A9097A" w14:textId="77777777" w:rsidR="00295E89" w:rsidRDefault="00295E89" w:rsidP="00295E89">
      <w:pPr>
        <w:pStyle w:val="Correspondence"/>
      </w:pPr>
      <w:r w:rsidRPr="000A1B66">
        <w:rPr>
          <w:i/>
        </w:rPr>
        <w:t>Correspondence to</w:t>
      </w:r>
      <w:r>
        <w:t xml:space="preserve">: </w:t>
      </w:r>
      <w:r w:rsidRPr="005B4D1E">
        <w:t>Hamid Reza Moradi</w:t>
      </w:r>
      <w:r>
        <w:t xml:space="preserve"> (</w:t>
      </w:r>
      <w:r w:rsidRPr="005B4D1E">
        <w:t>hrmoradi@modares.ac.ir</w:t>
      </w:r>
      <w:r>
        <w:t>)</w:t>
      </w:r>
    </w:p>
    <w:p w14:paraId="7ADD3926" w14:textId="77777777" w:rsidR="00295E89" w:rsidRDefault="00295E89" w:rsidP="00295E89">
      <w:r w:rsidRPr="000A1B66">
        <w:rPr>
          <w:b/>
        </w:rPr>
        <w:t>Abstract.</w:t>
      </w:r>
      <w:r>
        <w:t xml:space="preserve"> </w:t>
      </w:r>
      <w:r w:rsidRPr="000F6CEF">
        <w:t xml:space="preserve">Drought management in the Anthropocene is challenging because of the complex interaction between climate variability, land surface processes and human changes in the hydrologic system. In the current research, different kinds of natural and human-affected droughts in the Anthropocene, including climate-induced drought, human-induced drought and human-modified drought have been investigated for two Iranian catchments (Kiakola and Eskandari catchments), as an example. We propose a methodology to distinguish and quantify positive and negative human-modified droughts to explore the impact of human interferences on river flow and groundwater. The methodology uses naturalized conditions obtained by simulation modeling as a reference to distinguish the droughts. Positive human-modified droughts happen when human activities alleviate natural droughts, whereas negative human-modified droughts reflect severer drought conditions than naturally occurring. Application of the methodology shows that human activities mostly caused negative human-modified droughts (e.g. decreased river flow in more than 89% of the events) in the selected Iranian catchments, where the Eskandari catchment had about four times severer human-modified droughts than the Kiakola catchment. Positive human-modified droughts mostly occurred in the wet season, </w:t>
      </w:r>
      <w:r w:rsidRPr="0076414C">
        <w:t>which cannot counterbalance the adverse impacts of the negative human-modified droughts occurring in the following dry season</w:t>
      </w:r>
      <w:r w:rsidRPr="000F6CEF">
        <w:t>. The proposed methodology enables further quantification of drought in the Anthropocene through evaluation of negative and positive effects of human activates on the hydrologic system, which will support water management to reduce drought impacts.</w:t>
      </w:r>
    </w:p>
    <w:p w14:paraId="13E670FA" w14:textId="77777777" w:rsidR="00295E89" w:rsidRDefault="00295E89" w:rsidP="00295E89">
      <w:pPr>
        <w:pStyle w:val="Heading1"/>
      </w:pPr>
      <w:r>
        <w:t xml:space="preserve">1 </w:t>
      </w:r>
      <w:r w:rsidRPr="00A00932">
        <w:t>Introduction</w:t>
      </w:r>
    </w:p>
    <w:p w14:paraId="0A88D834" w14:textId="77777777" w:rsidR="00295E89" w:rsidRDefault="00295E89" w:rsidP="00295E89">
      <w:r>
        <w:t xml:space="preserve">Drought is a recurrent natural hazard, which affects all parts of the hydrological cycle and can lead to drastic impacts all around the world (Wilhite, 2000; </w:t>
      </w:r>
      <w:r w:rsidRPr="004F10B4">
        <w:t>Wilhite</w:t>
      </w:r>
      <w:r>
        <w:t xml:space="preserve">, 2005; Tallaksen &amp; Van Lanen, 2004; Mishra &amp; Singh, 2010; Sheffield &amp; Wood, 2011; Vicente-Serrano et al., 2014; Stahl et al., 2016). According to the occurrence of drought in different parts of the hydrological cycle, drought is categorized into three types, including meteorological drought, soil moisture drought, and hydrological drought, that is, drought in groundwater and streamflow (Wilhite &amp; Glanz, 1985; Tallaksen &amp; Van Lanen, 2004; Sheffield &amp; Wood, 2011). The severe negative impacts of drought on different sectors (e.g. environment, , agriculture, energy) cause it to </w:t>
      </w:r>
      <w:r>
        <w:lastRenderedPageBreak/>
        <w:t xml:space="preserve">be a major concern, particularly under global warming (Zhao &amp; Running 2010; Prudhomme et al., 2014; Wanders &amp; Wada, 2015; Chen &amp; Li., 2016). Natural hydro-climate variability and human interventions (e.g. irrigation, reservoir operation, exploitation of groundwater) are the main reasons for occurrence of hydrological drought, which is relevant for water resources management (Van Loon et al., 2016a; Yuan et al., 2017). Drought management in the human-influenced era, which considers the multi-directional relationship between natural hydro-climate variability (natural drought processes) and human interventions (societal processes), plays a vital role to minimize drought impacts, and lack of knowledge about this complex relationship impedes drought management (Van Loon et al, 2016a; 2016b). Human activities affect the environment both directly (e.g. water abstraction) and indirectly (e.g. climate change associated with greenhouse gas emissions) (Wagener et al., 2010). Direct modification of drought severity by human-influences are most recognized and understood (Van Loon et al., 2016a). </w:t>
      </w:r>
    </w:p>
    <w:p w14:paraId="3EDAEAE7" w14:textId="77777777" w:rsidR="00295E89" w:rsidRDefault="00295E89" w:rsidP="00295E89">
      <w:r>
        <w:t xml:space="preserve">So, for better understanding of interactions between climate, hydrology and humans, the effect of anthropogenic activities on drought needs to be assessed (Rangecroft et al., 2016). In this context, drought caused solely by natural drivers or human processes is defined as “climate-induced” or “human-induced”, respectively (Van Loon et al, 2016a). In addition, as a result of anthropogenic drivers of drought, “human-modified drought” has been introduced, which reflects drought conditions caused by an interplay of natural and societal processes. This distinction in drought addresses different causes. Human-modified drought is anticipated to be a common phenomenon in the arid and semi-arid regions of the world, which typically are low in total annual precipitation (Yazdandoost, 2016). Increasing pressures on water resources in these dry regions have led to increased water use, incl. the storage of water in dams, large-scale irrigation. Iran is a distinctive example of a water-short country with an average rainfall of 250 mm/year (Motiee et al., 2012). Last decades, drought has been a recurrent phenomenon in Iran. These factors contribute to the water crisis there, which finds its basis in: (i) rapid population growth, which is disproportionate to the environmental capacity, (ii) development of agriculture, industry and cities, (iii) a decrease in the number of appropriate structures to store, distribute and convey water (this is due to the lack of financial sources, which has led to the insufficient investments), and (iv) more frequent occurrence of </w:t>
      </w:r>
      <w:r w:rsidRPr="003E02ED">
        <w:t>drought (Motiee et al., 2001).</w:t>
      </w:r>
    </w:p>
    <w:p w14:paraId="6F72799B" w14:textId="05199810" w:rsidR="00295E89" w:rsidRPr="00C87C3A" w:rsidRDefault="00295E89" w:rsidP="00295E89">
      <w:pPr>
        <w:rPr>
          <w:color w:val="000000"/>
        </w:rPr>
      </w:pPr>
      <w:r>
        <w:t xml:space="preserve">More knowledge is required to combat the water crises in dry environments. In this context a further elaboration of human-modified drought is crucial. Focus usually is on negative impacts of (human-modified) drought (e.g. Stahl et al., 2016), which, clearly are important. However, to obtain the full overview, positive effects of human-modified drought also required to be considered, that is, some human interferences are meant to alleviate impacts of climate-induced drought. This paper aims to propose a step-wise methodology to quantify the distinction between different drought types in the Anthropocene, in particular making a distinction between positive human-modified (alleviation of natural drought) and negative human-modified droughts (enhancement of natural drought). </w:t>
      </w:r>
      <w:r w:rsidR="00517FCE">
        <w:t xml:space="preserve">Proposing a methodology to distinguish between human-modified drought is the motivation for the paper. </w:t>
      </w:r>
      <w:r>
        <w:t xml:space="preserve">The methodology is explained by using two case studies in Iran with arid and semi-arid climate conditions, where human-modified droughts are a major concern. </w:t>
      </w:r>
      <w:r w:rsidRPr="003F0013">
        <w:t>The Eskandari and Kiakola catchments have been chosen to study of human-modified drought in Iran</w:t>
      </w:r>
      <w:r>
        <w:t>,</w:t>
      </w:r>
      <w:r w:rsidRPr="003F0013">
        <w:t xml:space="preserve"> </w:t>
      </w:r>
      <w:r w:rsidR="00517FCE">
        <w:t xml:space="preserve">just </w:t>
      </w:r>
      <w:r w:rsidRPr="003F0013">
        <w:t>as an e</w:t>
      </w:r>
      <w:r>
        <w:t>xample to apply the methodology</w:t>
      </w:r>
      <w:r w:rsidRPr="00C87C3A">
        <w:rPr>
          <w:color w:val="000000"/>
        </w:rPr>
        <w:t xml:space="preserve">. </w:t>
      </w:r>
    </w:p>
    <w:p w14:paraId="15B01969" w14:textId="0F1E6F43" w:rsidR="00295E89" w:rsidRDefault="00295E89" w:rsidP="00295E89">
      <w:r>
        <w:lastRenderedPageBreak/>
        <w:t xml:space="preserve">The paper is organized as follows. First, in Section 2.1, the study areas in Iran are described, incl. the data. Next, the methodology is explained that identifies and quantifies positive human-modified and negative human-modified droughts among the other drought types (Sections 2.2, 2.3, 2.4, and 2.5). In Section 3, </w:t>
      </w:r>
      <w:r w:rsidR="00D111BC">
        <w:t xml:space="preserve">mainly </w:t>
      </w:r>
      <w:r>
        <w:t>quantitative results of natural and human-affected drought types with focus on positive and negative human-modified droughts are presented, which is followed by Section 4, in which the research is discussed and conclusions are drawn (Section 5).</w:t>
      </w:r>
    </w:p>
    <w:p w14:paraId="1FCB8C6A" w14:textId="77777777" w:rsidR="00295E89" w:rsidRDefault="00295E89" w:rsidP="00295E89">
      <w:pPr>
        <w:pStyle w:val="Heading1"/>
      </w:pPr>
      <w:r>
        <w:t>2 Materials and m</w:t>
      </w:r>
      <w:r w:rsidRPr="001D25DE">
        <w:t>ethods</w:t>
      </w:r>
    </w:p>
    <w:p w14:paraId="5ED68BFB" w14:textId="77777777" w:rsidR="00295E89" w:rsidRDefault="00295E89" w:rsidP="00295E89">
      <w:r w:rsidRPr="001D25DE">
        <w:t>The methodology to distinguish between human-modified droughts is presented in Figure 1. Here we present a brief description about each step. Step 5 is new and an addition to the methodology introduced by Van Loon and Van Lanen (2013).</w:t>
      </w:r>
      <w:r w:rsidRPr="00AE1121">
        <w:t xml:space="preserve"> </w:t>
      </w:r>
      <w:r w:rsidRPr="007F599C">
        <w:t>As explained by Van Loon and Van Lanen</w:t>
      </w:r>
      <w:r>
        <w:t>,</w:t>
      </w:r>
      <w:r w:rsidRPr="007F599C">
        <w:t xml:space="preserve"> </w:t>
      </w:r>
      <w:r>
        <w:rPr>
          <w:rFonts w:hint="cs"/>
          <w:rtl/>
        </w:rPr>
        <w:t>)</w:t>
      </w:r>
      <w:r w:rsidRPr="007F599C">
        <w:t>2013</w:t>
      </w:r>
      <w:r>
        <w:rPr>
          <w:rFonts w:hint="cs"/>
          <w:rtl/>
        </w:rPr>
        <w:t>(</w:t>
      </w:r>
      <w:r w:rsidRPr="007F599C">
        <w:t>, due to lack of long time series of hydrometeorological variables and intensive human activities (e.g. abstraction of river water for irrigation purposes) in the case studies which influenced the river flow</w:t>
      </w:r>
      <w:r>
        <w:t>,</w:t>
      </w:r>
      <w:r w:rsidRPr="007F599C">
        <w:t xml:space="preserve"> hydrological modeling is needed by which naturalized </w:t>
      </w:r>
      <w:r>
        <w:t xml:space="preserve">of </w:t>
      </w:r>
      <w:r w:rsidRPr="007F599C">
        <w:t>the disturbed river flow time series to identify human effects and long-time series of state variable (groundwater storage) will be produced. So as the first step (step 1), the non-parametric Mann–Kendall test and Pettitt’s test are applied to characterize the trends and change point of hydrometeorological variables. According to the Pettit’s test results, the change point divides the study period two periods: the “natural” and “disturbed” periods. Then at step 2, the hydrological modeling will be performed and the model will calibrated and validated for natural period. By calibrating the model with the natural period and applying this calibrated model to the disturbed period, the discharge of the disturbed period will be naturalized. Next, as step 3, the threshold for the drought analysis will define for the natural period and apply to the disturbed period. According to this threshold, a drought event occurs when the variable of interest is below a predefined threshold. Next at step 4, the natural drought (climate-induced drought) and the two human-affected drought (human-induced drought and human-modified drought) types can be distinguished by comparing the naturalized, observed and threshold. Finally, as a last step, a distinction will perform between positive and negative human-modified droughts has been made between through an anomaly analysis. Further description about five steps have been presented in details as follow.</w:t>
      </w:r>
    </w:p>
    <w:p w14:paraId="67C51557" w14:textId="77777777" w:rsidR="00295E89" w:rsidRDefault="00295E89" w:rsidP="00295E89">
      <w:pPr>
        <w:pStyle w:val="Heading2"/>
      </w:pPr>
      <w:r>
        <w:t>2.1 Study areas</w:t>
      </w:r>
    </w:p>
    <w:p w14:paraId="0ED09FCC" w14:textId="0B55FD6D" w:rsidR="00295E89" w:rsidRPr="00A50B7F" w:rsidRDefault="00295E89" w:rsidP="00295E89">
      <w:r>
        <w:t xml:space="preserve">Two catchments </w:t>
      </w:r>
      <w:r w:rsidRPr="00A50B7F">
        <w:t>have been chosen</w:t>
      </w:r>
      <w:r>
        <w:t xml:space="preserve"> </w:t>
      </w:r>
      <w:r w:rsidRPr="00A50B7F">
        <w:t>from a dry climate</w:t>
      </w:r>
      <w:r>
        <w:t xml:space="preserve">, i.e. in Iran, because these have </w:t>
      </w:r>
      <w:r w:rsidRPr="00A50B7F">
        <w:t>climate-induced drought and usually have to cope with human interventions that cause the drought characteristics to change, either in a positive or in a negative way, i.e. positive human-modified drought or negative human-modified drought, respectively. The drawback is that catchments from dry environments often are data sparse</w:t>
      </w:r>
      <w:r w:rsidR="00435841">
        <w:t>.</w:t>
      </w:r>
      <w:r>
        <w:t xml:space="preserve"> </w:t>
      </w:r>
      <w:r w:rsidR="00435841">
        <w:t>H</w:t>
      </w:r>
      <w:r>
        <w:t xml:space="preserve">owever, the emphasis </w:t>
      </w:r>
      <w:r w:rsidR="00435841">
        <w:t xml:space="preserve">in this study </w:t>
      </w:r>
      <w:r>
        <w:t>is on the methodology, and the results from the catchment are just to explain the methodology</w:t>
      </w:r>
      <w:r w:rsidRPr="00A50B7F">
        <w:t>.</w:t>
      </w:r>
    </w:p>
    <w:p w14:paraId="748F0BE1" w14:textId="77777777" w:rsidR="00295E89" w:rsidRDefault="00295E89" w:rsidP="00295E89">
      <w:pPr>
        <w:pStyle w:val="Heading3"/>
      </w:pPr>
      <w:r>
        <w:lastRenderedPageBreak/>
        <w:t xml:space="preserve">2.1.1 </w:t>
      </w:r>
      <w:r w:rsidRPr="00F95464">
        <w:t>Eskandari catchment</w:t>
      </w:r>
    </w:p>
    <w:p w14:paraId="2EC7AE7A" w14:textId="77777777" w:rsidR="00295E89" w:rsidRDefault="00295E89" w:rsidP="00295E89">
      <w:r w:rsidRPr="00F95464">
        <w:t>The Eskandari catchment is located west of Esfahan city, in the northern part of the Zayandehrood dam basin, Iran (Figure. 2, left). The catchment (area about 1649 km</w:t>
      </w:r>
      <w:r w:rsidRPr="0081394D">
        <w:rPr>
          <w:vertAlign w:val="superscript"/>
        </w:rPr>
        <w:t>2</w:t>
      </w:r>
      <w:r w:rsidRPr="00F95464">
        <w:t xml:space="preserve">) is located between the longitudes of 50° 2ʹ to 50° 41ʹ and the latitudes of 32° 12ʹ to 32° 46ʹ and its elevation varies between 2116 to 3877 m.a.s.l (Eslami et. al. 2017). The most important river is the Pelasjan River and the majority of the catchment consists of flat lands with a climate ranging from very humid in the upstream parts of the catchment to semi-humid near the outlet. According to the Köppen-Geiger climate classification (Kottek et.al. 2006) the dominate climate is BSk </w:t>
      </w:r>
      <w:r w:rsidRPr="00B20CE1">
        <w:t>(main climate: arid; precipitation: steppe; temperature: cold arid)</w:t>
      </w:r>
      <w:r>
        <w:rPr>
          <w:rFonts w:hint="cs"/>
          <w:rtl/>
        </w:rPr>
        <w:t>.</w:t>
      </w:r>
      <w:r>
        <w:t xml:space="preserve"> </w:t>
      </w:r>
      <w:r w:rsidRPr="00F95464">
        <w:t>The average annual precipitation is about 420 mm, which falls mostly in fall, winter and</w:t>
      </w:r>
      <w:r>
        <w:t xml:space="preserve"> early spring (November-March).</w:t>
      </w:r>
      <w:r w:rsidRPr="00F95464">
        <w:t xml:space="preserve"> In this catchment most of the precipitation takes place as rain and there is some snow in the mountains. The catchment's runoff is measured at the Eskandari hydrometric station. In this study, we used three rain gauge stations (Eskandari, Badijan and Damaneh-Fereidan); one is the Badijan climatology station. There are 22 groundwater wells in the Eskandari catchment that are well distributed and have long time series. The selected period for modelling was 1976-2014, for which time series of hydrological and meteorological data were available. The groundwater data were ava</w:t>
      </w:r>
      <w:r>
        <w:t>ilable for the period 1983-2014.</w:t>
      </w:r>
    </w:p>
    <w:p w14:paraId="3D7D3BFD" w14:textId="77777777" w:rsidR="00295E89" w:rsidRDefault="00295E89" w:rsidP="00295E89">
      <w:pPr>
        <w:pStyle w:val="Heading3"/>
      </w:pPr>
      <w:r>
        <w:t xml:space="preserve">2.1.2 </w:t>
      </w:r>
      <w:r w:rsidRPr="009325DD">
        <w:t>Kiakola catchment</w:t>
      </w:r>
    </w:p>
    <w:p w14:paraId="08731F32" w14:textId="77777777" w:rsidR="00295E89" w:rsidRDefault="00295E89" w:rsidP="00295E89">
      <w:r w:rsidRPr="004140D8">
        <w:t xml:space="preserve">The Kiakola catchment with an area of about </w:t>
      </w:r>
      <w:r w:rsidRPr="009325DD">
        <w:t>2100.9 km</w:t>
      </w:r>
      <w:r w:rsidRPr="00731894">
        <w:rPr>
          <w:vertAlign w:val="superscript"/>
        </w:rPr>
        <w:t>2</w:t>
      </w:r>
      <w:r w:rsidRPr="009325DD">
        <w:t xml:space="preserve"> is located in the central section of the Alborz Mountains, in the north of Iran (Figure </w:t>
      </w:r>
      <w:r>
        <w:t>2</w:t>
      </w:r>
      <w:r w:rsidRPr="009325DD">
        <w:t xml:space="preserve">, right). The precipitation is rain in most part and snow in mountainous part. </w:t>
      </w:r>
      <w:r>
        <w:t>The</w:t>
      </w:r>
      <w:r w:rsidRPr="009325DD">
        <w:t xml:space="preserve"> Kiakola catchment is located within 35°44’ to 36°19’ latitudes and 52°35’ to 53°23’ longitudes and th</w:t>
      </w:r>
      <w:r>
        <w:t>e elevation varies between 3991</w:t>
      </w:r>
      <w:r w:rsidRPr="009325DD">
        <w:t xml:space="preserve"> to 9 m.a.s.l. The average annual precipitation is 700 mm (Gholami et. al. 2016) and the climate in this catchment also is categorized as BSk (Kottek et.al. 2006). In this study, we used three rain gauging stations (Kiakola, Alasht and Chashem) and one hydrometric station (Kiakola in Shirgah). There was no representative groundwater well in this catchme</w:t>
      </w:r>
      <w:r>
        <w:t>nt. So, no ground</w:t>
      </w:r>
      <w:r w:rsidRPr="009325DD">
        <w:t>water drought analysis could be done. The selected period for modelling was 1976-2013, for which time series of hydrological and meteorological data were available.</w:t>
      </w:r>
    </w:p>
    <w:p w14:paraId="4380832D" w14:textId="77777777" w:rsidR="00295E89" w:rsidRDefault="00295E89" w:rsidP="00295E89">
      <w:pPr>
        <w:pStyle w:val="Heading2"/>
      </w:pPr>
      <w:r>
        <w:t xml:space="preserve">2.2 Step 1: </w:t>
      </w:r>
      <w:r w:rsidRPr="00AB33CB">
        <w:t>Subdivision of the period i</w:t>
      </w:r>
      <w:r>
        <w:t xml:space="preserve">n natural and disturbed </w:t>
      </w:r>
    </w:p>
    <w:p w14:paraId="34353029" w14:textId="77777777" w:rsidR="00295E89" w:rsidRDefault="00295E89" w:rsidP="00295E89">
      <w:pPr>
        <w:rPr>
          <w:rtl/>
        </w:rPr>
      </w:pPr>
      <w:r>
        <w:t xml:space="preserve">Assessment the effect of anthropogenic activities on drought leads to provide valuable information on interactions between climate and humans activities. </w:t>
      </w:r>
      <w:r w:rsidRPr="001D25DE">
        <w:t xml:space="preserve">In research on drought types, long time series of hydrological and meteorological data are required that include natural and disturbed conditions. Through statistical analyses, time series of hydrological and meteorological variables can be divided into a natural period and a disturbed period (Step 1, Figure 1). Based on differences in time series from these periods, the effects of climate variability and human activities on hydrological variables can be distinguished. Trend tests can be used to explore if different trends can be observed in meteorological variables and hydrological variables, which might point at human impact on, for instance, river flow or groundwater levels. In this study the Mann-Kendall trend test (Mann, 1945; Kendall, 1975; Yue </w:t>
      </w:r>
      <w:r>
        <w:t>&amp;</w:t>
      </w:r>
      <w:r w:rsidRPr="001D25DE">
        <w:t xml:space="preserve"> Wang, 2004; Wang et al., 2013) was applied. </w:t>
      </w:r>
    </w:p>
    <w:p w14:paraId="7785746D" w14:textId="77777777" w:rsidR="00295E89" w:rsidRDefault="00295E89" w:rsidP="00295E89">
      <w:r w:rsidRPr="001D25DE">
        <w:lastRenderedPageBreak/>
        <w:t xml:space="preserve">To identify change-points in a time series of a hydrological and meteorological variable other statistical tests can be used. In this study the Pettitt’s test (Pettitt, 1979) was used to determine the occurrence of a change-point in the Iranian time series. Then, we calculated the probability of change-point for each year by the formula </w:t>
      </w:r>
      <w:r>
        <w:t>proposed by Kiely et al. (1998).</w:t>
      </w:r>
      <w:r w:rsidRPr="00A80AB9">
        <w:t xml:space="preserve"> </w:t>
      </w:r>
    </w:p>
    <w:p w14:paraId="55D06A24" w14:textId="77777777" w:rsidR="00295E89" w:rsidRDefault="00295E89" w:rsidP="00295E89">
      <w:pPr>
        <w:pStyle w:val="Heading2"/>
      </w:pPr>
      <w:r>
        <w:t xml:space="preserve">2.2.1 </w:t>
      </w:r>
      <w:r w:rsidRPr="00AB33CB">
        <w:t>Mann-Kendall Test</w:t>
      </w:r>
    </w:p>
    <w:p w14:paraId="3784BA53" w14:textId="34807A24" w:rsidR="00295E89" w:rsidRPr="00A04A0D" w:rsidRDefault="00295E89" w:rsidP="00295E89">
      <w:pPr>
        <w:rPr>
          <w:rFonts w:eastAsia="SimSun"/>
        </w:rPr>
      </w:pPr>
      <w:r>
        <w:t>In order to detect trends in hydro-meteorological time series, the Mann-Kendall test was utilized. In this test, the null hypothesis,</w:t>
      </w:r>
      <w:r>
        <w:rPr>
          <w:rFonts w:hint="cs"/>
          <w:rtl/>
        </w:rPr>
        <w:t xml:space="preserve"> </w:t>
      </w:r>
      <w:r>
        <w:t xml:space="preserve"> </w:t>
      </w:r>
      <m:oMath>
        <m:sSub>
          <m:sSubPr>
            <m:ctrlPr>
              <w:rPr>
                <w:rFonts w:ascii="Cambria Math" w:hAnsi="Cambria Math"/>
                <w:i/>
              </w:rPr>
            </m:ctrlPr>
          </m:sSubPr>
          <m:e>
            <m:r>
              <w:rPr>
                <w:rFonts w:ascii="Cambria Math" w:hAnsi="Cambria Math"/>
              </w:rPr>
              <m:t>H</m:t>
            </m:r>
          </m:e>
          <m:sub>
            <m:r>
              <w:rPr>
                <w:rFonts w:ascii="Cambria Math" w:hAnsi="Cambria Math"/>
              </w:rPr>
              <m:t>0</m:t>
            </m:r>
          </m:sub>
        </m:sSub>
      </m:oMath>
      <w:r>
        <w:t xml:space="preserve">, implies that the data come from a population with independent realization and are identically disturbed. </w:t>
      </w:r>
      <w:r w:rsidRPr="00AD145C">
        <w:t xml:space="preserve">While the </w:t>
      </w:r>
      <m:oMath>
        <m:sSub>
          <m:sSubPr>
            <m:ctrlPr>
              <w:rPr>
                <w:rFonts w:ascii="Cambria Math" w:eastAsia="SimSun" w:hAnsi="Cambria Math"/>
                <w:i/>
              </w:rPr>
            </m:ctrlPr>
          </m:sSubPr>
          <m:e>
            <m:r>
              <w:rPr>
                <w:rFonts w:ascii="Cambria Math" w:eastAsia="SimSun" w:hAnsi="Cambria Math"/>
              </w:rPr>
              <m:t>H</m:t>
            </m:r>
          </m:e>
          <m:sub>
            <m:r>
              <w:rPr>
                <w:rFonts w:ascii="Cambria Math" w:eastAsia="SimSun" w:hAnsi="Cambria Math"/>
              </w:rPr>
              <m:t>1</m:t>
            </m:r>
          </m:sub>
        </m:sSub>
      </m:oMath>
      <w:r w:rsidRPr="00A04A0D">
        <w:rPr>
          <w:rFonts w:eastAsia="SimSun"/>
        </w:rPr>
        <w:t xml:space="preserve"> </w:t>
      </w:r>
      <w:r w:rsidRPr="00AD145C">
        <w:t xml:space="preserve">indicates that </w:t>
      </w:r>
      <w:r>
        <w:t>the data follow a monotonic trend and are not identical. The po</w:t>
      </w:r>
      <w:r w:rsidRPr="00A073B8">
        <w:t>sitive and negative value of trend magnitude indicates an upward and downward trend, respectively</w:t>
      </w:r>
      <w:r>
        <w:t xml:space="preserve"> (Li et. al., 2016).</w:t>
      </w:r>
      <w:r w:rsidRPr="00765C41">
        <w:t xml:space="preserve"> </w:t>
      </w:r>
      <w:r>
        <w:t>The Mann-Kendal tests has been widely utilized to test for randomness against trend in hydrology and climatology and more information about the tests is available at</w:t>
      </w:r>
      <w:r w:rsidR="004A6A3D">
        <w:t xml:space="preserve"> previous researches (</w:t>
      </w:r>
      <w:r w:rsidR="00867E85">
        <w:t>Hadush et. al.</w:t>
      </w:r>
      <w:r w:rsidR="004A6A3D">
        <w:t xml:space="preserve">, </w:t>
      </w:r>
      <w:r>
        <w:t>2017</w:t>
      </w:r>
      <w:r w:rsidR="004A6A3D">
        <w:t>;</w:t>
      </w:r>
      <w:r>
        <w:t xml:space="preserve"> </w:t>
      </w:r>
      <w:r w:rsidR="00867E85">
        <w:t>Tosunoglu and Kisi.</w:t>
      </w:r>
      <w:r>
        <w:t xml:space="preserve"> 2016</w:t>
      </w:r>
      <w:r w:rsidR="004A6A3D">
        <w:t>;</w:t>
      </w:r>
      <w:r>
        <w:t xml:space="preserve"> Chang et. </w:t>
      </w:r>
      <w:r w:rsidR="0099057C">
        <w:t>al.</w:t>
      </w:r>
      <w:r w:rsidR="004A6A3D">
        <w:t>,</w:t>
      </w:r>
      <w:r>
        <w:t xml:space="preserve"> 2015</w:t>
      </w:r>
      <w:r w:rsidR="004A6A3D">
        <w:t>;</w:t>
      </w:r>
      <w:r>
        <w:t xml:space="preserve"> Yua</w:t>
      </w:r>
      <w:r w:rsidR="0099057C">
        <w:t>n et. al.</w:t>
      </w:r>
      <w:r w:rsidR="004A6A3D">
        <w:t>,</w:t>
      </w:r>
      <w:r>
        <w:t xml:space="preserve"> 2015</w:t>
      </w:r>
      <w:r w:rsidR="004A6A3D">
        <w:t>;</w:t>
      </w:r>
      <w:r>
        <w:t xml:space="preserve"> Zhao et. </w:t>
      </w:r>
      <w:r w:rsidR="0099057C">
        <w:t>al.</w:t>
      </w:r>
      <w:r w:rsidR="004A6A3D">
        <w:t>,</w:t>
      </w:r>
      <w:r>
        <w:t xml:space="preserve"> 2014).</w:t>
      </w:r>
      <w:r w:rsidRPr="00A04A0D">
        <w:rPr>
          <w:rFonts w:eastAsia="SimSun"/>
        </w:rPr>
        <w:t xml:space="preserve"> </w:t>
      </w:r>
    </w:p>
    <w:p w14:paraId="0D9E1E03" w14:textId="77777777" w:rsidR="00295E89" w:rsidRDefault="00295E89" w:rsidP="00295E89">
      <w:pPr>
        <w:pStyle w:val="Heading2"/>
      </w:pPr>
      <w:r>
        <w:t>2.2.2 Pettitt’s</w:t>
      </w:r>
      <w:r w:rsidRPr="00AB33CB">
        <w:t xml:space="preserve"> Test</w:t>
      </w:r>
    </w:p>
    <w:p w14:paraId="05F2066D" w14:textId="11E137CE" w:rsidR="00295E89" w:rsidRPr="006D1616" w:rsidRDefault="00295E89" w:rsidP="00295E89">
      <w:pPr>
        <w:rPr>
          <w:lang w:val="en-US"/>
        </w:rPr>
      </w:pPr>
      <w:r w:rsidRPr="00CF41A9">
        <w:t xml:space="preserve">In order to determining the occurrence of a change point and make a distinction between natural period (undisturbed period) and disturbed period, the non-parametric approach which developed by Pettitt (1979) was utilized. When the exact time of change is unknown, the Pettitt’s test detects for a significant change in the mean of time series. Pettitt’s test analysis the </w:t>
      </w:r>
      <m:oMath>
        <m:sSub>
          <m:sSubPr>
            <m:ctrlPr>
              <w:rPr>
                <w:rFonts w:ascii="Cambria Math" w:hAnsi="Cambria Math"/>
                <w:i/>
              </w:rPr>
            </m:ctrlPr>
          </m:sSubPr>
          <m:e>
            <m:r>
              <w:rPr>
                <w:rFonts w:ascii="Cambria Math" w:hAnsi="Cambria Math"/>
              </w:rPr>
              <m:t>H</m:t>
            </m:r>
          </m:e>
          <m:sub>
            <m:r>
              <w:rPr>
                <w:rFonts w:ascii="Cambria Math" w:hAnsi="Cambria Math"/>
              </w:rPr>
              <m:t>0</m:t>
            </m:r>
          </m:sub>
        </m:sSub>
      </m:oMath>
      <w:r w:rsidRPr="00CF41A9">
        <w:t xml:space="preserve">, as the null hypothesis, when the </w:t>
      </w:r>
      <m:oMath>
        <m:r>
          <w:rPr>
            <w:rFonts w:ascii="Cambria Math" w:hAnsi="Cambria Math"/>
          </w:rPr>
          <m:t>T</m:t>
        </m:r>
      </m:oMath>
      <w:r w:rsidRPr="00CF41A9">
        <w:t xml:space="preserve"> variables follow one or more distribution that have the same location parameter (absence of a changing point) (Ma et al., 2008). </w:t>
      </w:r>
      <w:r w:rsidRPr="00CF41A9">
        <w:rPr>
          <w:lang w:val="en-US"/>
        </w:rPr>
        <w:t xml:space="preserve">The Pettit’s test is based on the Mann-Whitney statistic </w:t>
      </w:r>
      <w:r w:rsidRPr="00CF41A9">
        <w:t>for testing whether two samples come from the same population and using the approximated limiting distribution defined by Pettit (1979), the</w:t>
      </w:r>
      <w:r w:rsidRPr="00CF41A9">
        <w:rPr>
          <w:rFonts w:eastAsia="SimSun"/>
        </w:rPr>
        <w:t xml:space="preserve"> </w:t>
      </w:r>
      <m:oMath>
        <m:r>
          <w:rPr>
            <w:rFonts w:ascii="Cambria Math" w:eastAsia="SimSun" w:hAnsi="Cambria Math"/>
          </w:rPr>
          <m:t>p</m:t>
        </m:r>
      </m:oMath>
      <w:r w:rsidRPr="00CF41A9">
        <w:rPr>
          <w:rFonts w:eastAsia="SimSun"/>
        </w:rPr>
        <w:t xml:space="preserve"> value of statistical test can be compared. For </w:t>
      </w:r>
      <m:oMath>
        <m:r>
          <w:rPr>
            <w:rFonts w:ascii="Cambria Math" w:eastAsia="SimSun" w:hAnsi="Cambria Math"/>
          </w:rPr>
          <m:t>p</m:t>
        </m:r>
        <m:r>
          <m:rPr>
            <m:sty m:val="p"/>
          </m:rPr>
          <w:rPr>
            <w:rFonts w:ascii="Cambria Math" w:eastAsia="SimSun" w:hAnsi="Cambria Math"/>
          </w:rPr>
          <m:t>≤0.05,</m:t>
        </m:r>
      </m:oMath>
      <w:r w:rsidRPr="00CF41A9">
        <w:rPr>
          <w:rFonts w:eastAsia="SimSun"/>
        </w:rPr>
        <w:t xml:space="preserve"> a significant change point exists.</w:t>
      </w:r>
    </w:p>
    <w:p w14:paraId="30ED32F4" w14:textId="77777777" w:rsidR="00295E89" w:rsidRPr="00676553" w:rsidRDefault="00295E89" w:rsidP="00295E89">
      <w:pPr>
        <w:rPr>
          <w:highlight w:val="yellow"/>
        </w:rPr>
      </w:pPr>
      <w:r w:rsidRPr="00676553">
        <w:t xml:space="preserve">The Pettitt’s test was done on the discharge and rainfall time series for both catchments to find change-points that enabled us to distinguish between periods without and with clear human influences (Annex 2). </w:t>
      </w:r>
    </w:p>
    <w:p w14:paraId="16C88CB1" w14:textId="77777777" w:rsidR="00295E89" w:rsidRDefault="00295E89" w:rsidP="00295E89"/>
    <w:p w14:paraId="26CA11CF" w14:textId="77777777" w:rsidR="00295E89" w:rsidRDefault="00295E89" w:rsidP="00295E89">
      <w:pPr>
        <w:pStyle w:val="Heading2"/>
      </w:pPr>
      <w:r>
        <w:t xml:space="preserve">2.3 Step 2: </w:t>
      </w:r>
      <w:r w:rsidRPr="00970D71">
        <w:t>Naturalizing time series of hydrological variables through</w:t>
      </w:r>
      <w:r>
        <w:t xml:space="preserve"> hydrological modelling</w:t>
      </w:r>
    </w:p>
    <w:p w14:paraId="3119EBD2" w14:textId="77777777" w:rsidR="00295E89" w:rsidRDefault="00295E89" w:rsidP="00295E89">
      <w:r>
        <w:t xml:space="preserve">Due to intensive human activities in the case studies which influenced the river flow (e.g. </w:t>
      </w:r>
      <w:r w:rsidRPr="00827A73">
        <w:t>abstraction of river water for irrigation purposes</w:t>
      </w:r>
      <w:r>
        <w:t>) and lack of long time series of state variable (groundwater storage) hydrological modeling is needed. In current research, hydrological modeling was done to achieve two main purpose: (i) naturalized the disturbed river flow time series</w:t>
      </w:r>
      <w:r w:rsidRPr="0013041B">
        <w:t xml:space="preserve"> </w:t>
      </w:r>
      <w:r w:rsidRPr="002B2791">
        <w:t>to identify human effects</w:t>
      </w:r>
      <w:r>
        <w:t xml:space="preserve"> (Step 2, Figure 1), and (ii) simulation of ground water storage for which no long time series exist. </w:t>
      </w:r>
      <w:r w:rsidRPr="002B2791">
        <w:t xml:space="preserve">Several approaches are available (Rangecroft et al., 2016), among others hydrological modelling (e.g. Van Loon and Van Lanen, 2013; 2015). </w:t>
      </w:r>
    </w:p>
    <w:p w14:paraId="4A78A4EA" w14:textId="77777777" w:rsidR="00295E89" w:rsidRDefault="00295E89" w:rsidP="00295E89">
      <w:pPr>
        <w:pStyle w:val="Heading2"/>
      </w:pPr>
      <w:r>
        <w:lastRenderedPageBreak/>
        <w:t xml:space="preserve">2.3.1 </w:t>
      </w:r>
      <w:r w:rsidRPr="00970D71">
        <w:t>Hydrological modeling</w:t>
      </w:r>
      <w:r>
        <w:t xml:space="preserve"> by HBV</w:t>
      </w:r>
    </w:p>
    <w:p w14:paraId="115B85BE" w14:textId="77777777" w:rsidR="00295E89" w:rsidRDefault="00295E89" w:rsidP="00295E89">
      <w:r w:rsidRPr="00A04A0D">
        <w:rPr>
          <w:rFonts w:eastAsia="SimSun"/>
        </w:rPr>
        <w:t>In this study the HBV (Hydrologiska Byråns Vattenbalansavdelning) hydrological model, light version, was applied due to three main reasons: (i) simple and flexible model structure, (ii) HBV is not intensive data model and input data required were available, and (iii) the model has been widely utilized in different climate condition also in semi-arid environment (e.g. Masih et.al., 2010; Love et al., 2010; Lidén and Harlin, 2000). HBV as a conceptual, semi-distributed, rainfall-runoff model, which is developed by the Swedish Meteorological and Hydrological Institute (SMHI), simulates daily discharge from daily precipitation and temperature, and monthly or daily estimates of potential evaporation. The model consists of different routines representing the snow accumulation and snowmelt are calculated by a degree–day method, recharge and actual evapotranspiration as functions of the actual water storage in a soil box, runoff generation by two linear reservoirs in series with three possible outlets (i.e., runoff components) in the STANDARD respond routine, and channel routing which is computed by a simple triangular weighting function. In addition, the DELAY response routine has two parallel linear reservoir. Lower reservoir is preceded by a distribution of recharge over different delay boxes. According to the Seibert (2000, 2005), for hydrological modelling of slowly responding deep-groundwater catchments the DELAY response routine is better than STANDARD response routine. Further description of the model can be found in Seibert (1999, 2000, 2005), Seibert et al. (2003), and Seibert and Vis (2012).</w:t>
      </w:r>
      <w:r w:rsidRPr="00E62E0E">
        <w:t xml:space="preserve"> </w:t>
      </w:r>
    </w:p>
    <w:p w14:paraId="7F26909A" w14:textId="77777777" w:rsidR="00295E89" w:rsidRDefault="00295E89" w:rsidP="00295E89">
      <w:pPr>
        <w:pStyle w:val="Heading2"/>
      </w:pPr>
      <w:r>
        <w:t xml:space="preserve">2.3.2 </w:t>
      </w:r>
      <w:r w:rsidRPr="00622670">
        <w:t>HBV calibration and validation</w:t>
      </w:r>
    </w:p>
    <w:p w14:paraId="1D8072AE" w14:textId="56A453FF" w:rsidR="00295E89" w:rsidRDefault="00295E89" w:rsidP="00461F9A">
      <w:pPr>
        <w:spacing w:before="120" w:after="120"/>
        <w:rPr>
          <w:rFonts w:eastAsia="SimSun"/>
        </w:rPr>
      </w:pPr>
      <w:r w:rsidRPr="00A04A0D">
        <w:rPr>
          <w:rFonts w:eastAsia="SimSun"/>
        </w:rPr>
        <w:t xml:space="preserve">For Eskandari and Kiakola catchments, the HBV model by a daily time step was used with observed meteorological data to illustrate the methodology. For each catchment, precipitation data from different stations averaged using </w:t>
      </w:r>
      <w:r>
        <w:t xml:space="preserve">Thiessen </w:t>
      </w:r>
      <w:r w:rsidRPr="00A04A0D">
        <w:rPr>
          <w:rFonts w:eastAsia="SimSun"/>
        </w:rPr>
        <w:t>polygons and potential evaporation was calculated using FAO Penman-Monteith (</w:t>
      </w:r>
      <w:r>
        <w:t xml:space="preserve">Allen et al., 1998). </w:t>
      </w:r>
      <w:r w:rsidRPr="00A04A0D">
        <w:rPr>
          <w:rFonts w:eastAsia="SimSun"/>
        </w:rPr>
        <w:t xml:space="preserve">In order to hydrological modeling by HBV, the first four (1976-80) and seven (1976-83) recorded years were used to warm-up period prior to estimate the initial state parameters since of the significant inter-annual climate variability in Eskandari and Kiakola catchments, respectively. For Eskandari catchment, the rest of natural (undisturbed) period (1981-96) was divided in to the two period including (1981-90) for calibration and (1990-96) for validation. In addition, for Kiakola catchment, the period of (1984-92) and (1992-98) was considered as calibration and validation period, respectively. The discharge of the disturbed period could be naturalized by calibrating the HBV model with undisturbed (natural) period and applying the calibrated model to disturbed period. </w:t>
      </w:r>
    </w:p>
    <w:p w14:paraId="63BC352E" w14:textId="41C75B7D" w:rsidR="00295E89" w:rsidRDefault="00295E89" w:rsidP="00CF41A9">
      <w:pPr>
        <w:spacing w:before="120" w:after="120"/>
        <w:rPr>
          <w:rFonts w:eastAsia="SimSun"/>
        </w:rPr>
      </w:pPr>
      <w:r w:rsidRPr="00E51D66">
        <w:rPr>
          <w:rFonts w:eastAsia="SimSun"/>
        </w:rPr>
        <w:t xml:space="preserve">For the Eskandari and Kiakola catchments the DELAY response routine was used as one of the options in the HBV model, and values of HBV parameters were determined by using the genetic calibration algorithm, which is described by Seibert (2000). Possible ranges of parameter values were defined based on previous studies (Seibert, 1999; Vis et al., 2015). With the genetic calibration algorithm, optimized parameter sets are found by an evolution of parameter sets using selection and recombination. An initial population of n parameter sets is generated randomly in the parameter space and the 'fitness' of each set is evaluated by the value of the defined objective function. From this population a new generation of parameters is produced by n times combining two of the parameter sets. The two sets are chosen randomly, but the chance of being picked is related </w:t>
      </w:r>
      <w:r w:rsidRPr="00E51D66">
        <w:rPr>
          <w:rFonts w:eastAsia="SimSun"/>
        </w:rPr>
        <w:lastRenderedPageBreak/>
        <w:t>to the fitness of the parameter set (i.e., the value of the objective function) giving the highest probability to the sets with the highest fitness. In the paper, the calibration procedure was done more than fifty times. Because of the random elements of the Genetic Algorithm and Powell optimization (GAP optimization) used for calibration (Vis et al.,</w:t>
      </w:r>
      <w:r w:rsidR="00CF41A9">
        <w:rPr>
          <w:rFonts w:eastAsia="SimSun"/>
        </w:rPr>
        <w:t xml:space="preserve"> </w:t>
      </w:r>
      <w:r w:rsidRPr="00E51D66">
        <w:rPr>
          <w:rFonts w:eastAsia="SimSun"/>
        </w:rPr>
        <w:t xml:space="preserve">2015), each calibration was repeated 100 times (number of model run for each parameter set), which resulted in 100 different parameterizations. The fitness of each set in the new population is evaluated and the new generation replaces the old one. However, the best set is retained if there is no better set in the proceeding generation. This evolutionary process </w:t>
      </w:r>
      <w:r w:rsidR="00681911">
        <w:rPr>
          <w:rFonts w:eastAsia="SimSun"/>
        </w:rPr>
        <w:t xml:space="preserve">has </w:t>
      </w:r>
      <w:r w:rsidRPr="00E51D66">
        <w:rPr>
          <w:rFonts w:eastAsia="SimSun"/>
        </w:rPr>
        <w:t>be</w:t>
      </w:r>
      <w:r w:rsidR="00681911">
        <w:rPr>
          <w:rFonts w:eastAsia="SimSun"/>
        </w:rPr>
        <w:t>en</w:t>
      </w:r>
      <w:r w:rsidRPr="00E51D66">
        <w:rPr>
          <w:rFonts w:eastAsia="SimSun"/>
        </w:rPr>
        <w:t xml:space="preserve"> repeated for a number of generations until the maximum number of model runs has been reached (100 times). </w:t>
      </w:r>
      <w:r w:rsidRPr="00A04A0D">
        <w:rPr>
          <w:rFonts w:eastAsia="SimSun"/>
        </w:rPr>
        <w:t>The main focus of genetic calibration algorithm was on the correctly reproducing observed discharge, especially on low flow discharge.</w:t>
      </w:r>
    </w:p>
    <w:p w14:paraId="465119DA" w14:textId="77777777" w:rsidR="00295E89" w:rsidRPr="00384408" w:rsidRDefault="00295E89" w:rsidP="00295E89">
      <w:pPr>
        <w:spacing w:before="120" w:after="120"/>
        <w:rPr>
          <w:rFonts w:eastAsia="SimSun"/>
        </w:rPr>
      </w:pPr>
      <w:r w:rsidRPr="00384408">
        <w:rPr>
          <w:rFonts w:eastAsia="SimSun"/>
        </w:rPr>
        <w:t>Each of the statistical criteria has specific pros and cons, which have to be taken into account during model calibration and evaluation. The Nash-Sutcliffe efficiency (NSE) and the coefficient of determination are very sensitive to peak flows, at the expense of being less sensitive to low flow condition. They are based on the squared differences between observed and simulated values (Pushpalatha et. al., 2012; Krause et. al., 2005). Additionally, the coefficient of determination alone should not be used for model evaluation, because it can have still high values for very poor model results, because it is based on the correlation only. In order to reduce the problem of the squared differences and the resulting sensitivity to high extreme values the Nash-Sutcliff efficiency is often calculated with logarithmic values of observed and simulated, in particular if drought is considered. Through the logarithmic transformation of the discharge values the peaks are flattened and low flows are kept more or less at the same level. As a result the influence of the low flow values is increased in comparison to the peaks values resulting in an increase in sensitivity of lnNSE to systematic model over- or underestimation. So, the lnNSE reacts less on peak flows and stronger on low flows than the NSE (Krause et. al., 2005). So, Nash-Sutcliffe efficiency according to the algorithm of the observed and simulated flow discharge (lnNSE), as the best objective function for low-flow modelling, was utilized to assessment between observed and simulated discharge and the performance of the HBV in both catchment</w:t>
      </w:r>
      <w:r>
        <w:rPr>
          <w:rFonts w:eastAsia="SimSun"/>
        </w:rPr>
        <w:t>.</w:t>
      </w:r>
    </w:p>
    <w:p w14:paraId="75D67B33" w14:textId="77777777" w:rsidR="00295E89" w:rsidRDefault="00295E89" w:rsidP="00295E89">
      <w:pPr>
        <w:spacing w:before="120" w:after="120"/>
        <w:rPr>
          <w:rFonts w:eastAsia="SimSun"/>
        </w:rPr>
      </w:pPr>
      <w:r w:rsidRPr="00A04A0D">
        <w:rPr>
          <w:rFonts w:eastAsia="SimSun"/>
        </w:rPr>
        <w:t xml:space="preserve">The </w:t>
      </w:r>
      <m:oMath>
        <m:r>
          <w:rPr>
            <w:rFonts w:ascii="Cambria Math" w:eastAsia="SimSun" w:hAnsi="Cambria Math"/>
            <w:color w:val="000000" w:themeColor="text1"/>
          </w:rPr>
          <m:t>NSE≥0.5</m:t>
        </m:r>
      </m:oMath>
      <w:r w:rsidRPr="00A04A0D">
        <w:rPr>
          <w:rFonts w:eastAsia="SimSun"/>
        </w:rPr>
        <w:t xml:space="preserve"> has been defined as an acceptable value for model performance (</w:t>
      </w:r>
      <w:r>
        <w:t>Christiansen</w:t>
      </w:r>
      <w:r w:rsidRPr="00A04A0D">
        <w:rPr>
          <w:rFonts w:eastAsia="SimSun"/>
        </w:rPr>
        <w:t>, 2012; Moriasi et. al., 2007). So, Nash-Sutcliffe efficiency according to the algorithm of the observed and simulated flow discharge (</w:t>
      </w:r>
      <m:oMath>
        <m:r>
          <w:rPr>
            <w:rFonts w:ascii="Cambria Math" w:eastAsia="SimSun" w:hAnsi="Cambria Math"/>
          </w:rPr>
          <m:t>lnNSE</m:t>
        </m:r>
      </m:oMath>
      <w:r w:rsidRPr="00A04A0D">
        <w:rPr>
          <w:rFonts w:eastAsia="SimSun"/>
        </w:rPr>
        <w:t>),</w:t>
      </w:r>
      <w:r w:rsidRPr="00883747">
        <w:t xml:space="preserve"> </w:t>
      </w:r>
      <w:r>
        <w:t>as the best objective function for low-flow modelling</w:t>
      </w:r>
      <w:r w:rsidRPr="00A04A0D">
        <w:rPr>
          <w:rFonts w:eastAsia="SimSun"/>
        </w:rPr>
        <w:t xml:space="preserve">, </w:t>
      </w:r>
      <m:oMath>
        <m:r>
          <w:rPr>
            <w:rFonts w:ascii="Cambria Math" w:eastAsia="SimSun" w:hAnsi="Cambria Math"/>
          </w:rPr>
          <m:t xml:space="preserve"> </m:t>
        </m:r>
      </m:oMath>
      <w:r w:rsidRPr="00A04A0D">
        <w:rPr>
          <w:rFonts w:eastAsia="SimSun"/>
        </w:rPr>
        <w:t>was utilized to assessment between observed and simulated discharge.</w:t>
      </w:r>
    </w:p>
    <w:p w14:paraId="40415886" w14:textId="34D314E0" w:rsidR="00295E89" w:rsidRPr="00CF41A9" w:rsidRDefault="00295E89" w:rsidP="00295E89">
      <w:pPr>
        <w:spacing w:before="120" w:after="120"/>
        <w:rPr>
          <w:rFonts w:eastAsia="SimSun"/>
          <w:color w:val="000000" w:themeColor="text1"/>
        </w:rPr>
      </w:pPr>
      <w:r>
        <w:t xml:space="preserve">The structure of HBV model, by DELAY routine response, involved 14 </w:t>
      </w:r>
      <w:r w:rsidRPr="00CF41A9">
        <w:rPr>
          <w:color w:val="000000" w:themeColor="text1"/>
        </w:rPr>
        <w:t>parameters is shown in Annex 3 (Table 1). In addition, the feasible parameter value ranges were defined based on previous studies practical experience</w:t>
      </w:r>
      <w:r w:rsidRPr="00CF41A9">
        <w:rPr>
          <w:rFonts w:ascii="CMR10" w:eastAsia="SimSun" w:hAnsi="CMR10" w:cs="CMR10"/>
          <w:color w:val="000000" w:themeColor="text1"/>
          <w:sz w:val="22"/>
          <w:szCs w:val="22"/>
          <w:lang w:val="en-US" w:eastAsia="en-GB"/>
        </w:rPr>
        <w:t xml:space="preserve"> </w:t>
      </w:r>
      <w:r w:rsidRPr="00CF41A9">
        <w:rPr>
          <w:color w:val="000000" w:themeColor="text1"/>
        </w:rPr>
        <w:t xml:space="preserve">(Seibert, 1999; Vis et al., 2015). </w:t>
      </w:r>
    </w:p>
    <w:p w14:paraId="25EDF668" w14:textId="77777777" w:rsidR="00295E89" w:rsidRPr="00DD1075" w:rsidRDefault="00295E89" w:rsidP="00295E89">
      <w:pPr>
        <w:pStyle w:val="Heading1"/>
      </w:pPr>
      <w:r>
        <w:t>2.4</w:t>
      </w:r>
      <w:r w:rsidRPr="00DD1075">
        <w:t xml:space="preserve"> Appl</w:t>
      </w:r>
      <w:r>
        <w:t>y</w:t>
      </w:r>
      <w:r w:rsidRPr="00DD1075">
        <w:t>ing a threshold</w:t>
      </w:r>
    </w:p>
    <w:p w14:paraId="3512B292" w14:textId="77777777" w:rsidR="00295E89" w:rsidRDefault="00295E89" w:rsidP="00295E89">
      <w:r w:rsidRPr="00DD1075">
        <w:t xml:space="preserve">The drought analysis in the proposed methodology (Step 3, Figure 1) was based upon the threshold level approach (Yevjevich, 1967; Hisdal et al., 2004). When the hydrometeorological variable of interest (e.g. river flow) is below a predefined threshold a drought occurs. A drought event starts when the variable falls below the threshold level and the event continues until the </w:t>
      </w:r>
      <w:r w:rsidRPr="00DD1075">
        <w:lastRenderedPageBreak/>
        <w:t>threshold is exceeded again. A variable threshold often is used, as seasonal patterns are then taken into account. It addresses deficiencies in the wet season that can lead to a drought in the subsequent dry season (Hisdal and Tallaksen, 2000), and it also detects the actual droughts in the dry season. For a time series of variable</w:t>
      </w:r>
      <w:r>
        <w:rPr>
          <w:rFonts w:hint="cs"/>
          <w:rtl/>
        </w:rPr>
        <w:t xml:space="preserve"> </w:t>
      </w:r>
      <m:oMath>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e>
        </m:d>
      </m:oMath>
      <w:r w:rsidRPr="00DD1075">
        <w:t>, in which</w:t>
      </w:r>
      <w:r>
        <w:t xml:space="preserve"> i </w:t>
      </w:r>
      <w:r w:rsidRPr="00DD1075">
        <w:t>is the kind of variable (i.e. discharge), a drought occurs when the variable of interest (</w:t>
      </w:r>
      <m:oMath>
        <m:sSub>
          <m:sSubPr>
            <m:ctrlPr>
              <w:rPr>
                <w:rFonts w:ascii="Cambria Math" w:hAnsi="Cambria Math"/>
                <w:i/>
              </w:rPr>
            </m:ctrlPr>
          </m:sSubPr>
          <m:e>
            <m:r>
              <w:rPr>
                <w:rFonts w:ascii="Cambria Math" w:hAnsi="Cambria Math"/>
              </w:rPr>
              <m:t>X</m:t>
            </m:r>
          </m:e>
          <m:sub>
            <m:r>
              <w:rPr>
                <w:rFonts w:ascii="Cambria Math" w:hAnsi="Cambria Math"/>
              </w:rPr>
              <m:t>i,t</m:t>
            </m:r>
          </m:sub>
        </m:sSub>
      </m:oMath>
      <w:r w:rsidRPr="00DD1075">
        <w:t>) is equal or below a predefined threshold (</w:t>
      </w:r>
      <m:oMath>
        <m:sSub>
          <m:sSubPr>
            <m:ctrlPr>
              <w:rPr>
                <w:rFonts w:ascii="Cambria Math" w:hAnsi="Cambria Math"/>
                <w:i/>
              </w:rPr>
            </m:ctrlPr>
          </m:sSubPr>
          <m:e>
            <m:r>
              <w:rPr>
                <w:rFonts w:ascii="Cambria Math" w:hAnsi="Cambria Math"/>
              </w:rPr>
              <m:t>τ</m:t>
            </m:r>
          </m:e>
          <m:sub>
            <m:r>
              <w:rPr>
                <w:rFonts w:ascii="Cambria Math" w:hAnsi="Cambria Math"/>
              </w:rPr>
              <m:t>i</m:t>
            </m:r>
          </m:sub>
        </m:sSub>
      </m:oMath>
      <w:r w:rsidRPr="00DD1075">
        <w:t>) (onset; t=1) and the event continues until the threshold is exceeded again (recovery; t = T).</w:t>
      </w:r>
      <w:r>
        <w:t xml:space="preserve"> </w:t>
      </w:r>
    </w:p>
    <w:p w14:paraId="29596D1F" w14:textId="77777777" w:rsidR="00295E89" w:rsidRDefault="00295E89" w:rsidP="00295E89">
      <w:r>
        <w:t>For both catchments, the threshold values calculated for natural (undisturbed) period and applied to the entire time series. By applying a centred moving average of 30 days, the monthly threshold were smoothed. Mutually dependent drought were pooled using inter-event method and based on the range given by Tallaksen et al. (1997) and Fleig et al. (2006), time period of 10 days was used for both catchments. In order to eliminate minor droughts, all droughts events with duration less than 15 days were omitted from the analysis.</w:t>
      </w:r>
    </w:p>
    <w:p w14:paraId="66BC0F2F" w14:textId="77777777" w:rsidR="00295E89" w:rsidRDefault="00295E89" w:rsidP="00295E89">
      <w:pPr>
        <w:pStyle w:val="Heading1"/>
      </w:pPr>
      <w:r>
        <w:t xml:space="preserve">2.5 </w:t>
      </w:r>
      <w:r w:rsidRPr="009F6F80">
        <w:t>Anomaly analysis</w:t>
      </w:r>
    </w:p>
    <w:p w14:paraId="579F5E81" w14:textId="055FC33A" w:rsidR="00295E89" w:rsidRPr="00B33B24" w:rsidRDefault="00295E89" w:rsidP="00295E89">
      <w:pPr>
        <w:rPr>
          <w:color w:val="0070C0"/>
        </w:rPr>
      </w:pPr>
      <w:r w:rsidRPr="00C87C3A">
        <w:rPr>
          <w:color w:val="000000"/>
        </w:rPr>
        <w:t xml:space="preserve">In the Anthropocene, as a result of the complex interaction between meteorological anomalies, land surface processes and human changes on water inflow, outflow and storage, catchment state is dependent on both natural and human processes. In absence of natural drivers of drought, human activities influence water stores and fluxes </w:t>
      </w:r>
      <w:r w:rsidR="001936A4">
        <w:rPr>
          <w:color w:val="000000"/>
        </w:rPr>
        <w:t xml:space="preserve">and </w:t>
      </w:r>
      <w:r w:rsidRPr="00C87C3A">
        <w:rPr>
          <w:color w:val="000000"/>
        </w:rPr>
        <w:t>can cause drought or modify the drought propagation. In the human-modified era, natural processes and human processes are interlinked in various ways and propagation of drought from meteorological drought to soil moisture and hydrological drought is affected both by climatic and human drivers (e.g. water abstraction, dam building, irrigation, land use change). So, a meteorological drought event is modified by hydrological catchment processes that can be altered by human activities, which in turn result in changes in drought characteristics</w:t>
      </w:r>
      <w:r w:rsidRPr="00C87C3A">
        <w:rPr>
          <w:rStyle w:val="CommentReference"/>
          <w:rFonts w:ascii="Calibri" w:eastAsia="Calibri" w:hAnsi="Calibri" w:cs="Arial"/>
          <w:color w:val="000000"/>
          <w:lang w:val="en-US" w:eastAsia="en-US"/>
        </w:rPr>
        <w:t>.</w:t>
      </w:r>
      <w:r w:rsidRPr="00C87C3A">
        <w:rPr>
          <w:color w:val="000000"/>
        </w:rPr>
        <w:t xml:space="preserve"> Natural droughts based on natural processes have been categorized as climate-induced droughts, and droughts based on human processes have been classified as human-induced droughts. In addition, human-modified drought are defined, that is, when a natural drought event is enhanced or alleviated as result of above-mentioned anthropogenic processes. In addition, anthropogenic climate change indirectly affects the meteorological drivers of drought (e.g. Williams et al., 2015). By distinguishing between climate-induced, human-induced and human-modified drought types, humans have been included as drivers and modifiers of drought (Van Loon et al., 2016b). Climate-induced, human-induced and human-modified droughts are schematically demonstrated in Figure 3. As shown in Figure 3, the observed time series (solid brown line), which are influenced by both natural and anthropogenic factors are compared to simulated time series (natural) with a model (dashed black line) that consider only natural drivers. According</w:t>
      </w:r>
      <w:r w:rsidRPr="009F6F80">
        <w:t xml:space="preserve"> to the definition of a climate-induced drought (caused by only climate variability, Van Loon et al., 2016a; 2016b), such an event occurs when the naturalized time series</w:t>
      </w:r>
      <w:r>
        <w:t xml:space="preserve"> (dashed black line)</w:t>
      </w:r>
      <w:r w:rsidRPr="00B33B24">
        <w:rPr>
          <w:color w:val="0070C0"/>
        </w:rPr>
        <w:t xml:space="preserve"> </w:t>
      </w:r>
      <w:r w:rsidRPr="009F6F80">
        <w:t>of the variable of interest</w:t>
      </w:r>
      <w: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e>
        </m:d>
      </m:oMath>
      <w:r w:rsidRPr="009F6F80">
        <w:t xml:space="preserve"> is below the threshold</w:t>
      </w:r>
      <w:r>
        <w:t xml:space="preserve"> (dashed purple horizontal line)</w:t>
      </w:r>
      <w:r w:rsidRPr="00B33B24">
        <w:rPr>
          <w:color w:val="0070C0"/>
        </w:rPr>
        <w:t xml:space="preserve"> </w:t>
      </w:r>
      <w:r>
        <w:t>(</w: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t>)</w:t>
      </w:r>
      <w:r w:rsidRPr="009F6F80">
        <w:t>. Similarly to Tallaksen et al. (2009) it is defined as:</w:t>
      </w:r>
    </w:p>
    <w:p w14:paraId="17F9724D" w14:textId="77777777" w:rsidR="00295E89" w:rsidRPr="009F6F80" w:rsidRDefault="00BB4ED3" w:rsidP="00295E89">
      <w:pPr>
        <w:spacing w:before="120" w:after="120"/>
      </w:pPr>
      <m:oMath>
        <m:sSub>
          <m:sSubPr>
            <m:ctrlPr>
              <w:rPr>
                <w:rFonts w:ascii="Cambria Math" w:hAnsi="Cambria Math"/>
              </w:rPr>
            </m:ctrlPr>
          </m:sSubPr>
          <m:e>
            <m:r>
              <w:rPr>
                <w:rFonts w:ascii="Cambria Math" w:hAnsi="Cambria Math"/>
              </w:rPr>
              <m:t>Climate-induced drought:  δ</m:t>
            </m:r>
          </m:e>
          <m:sub>
            <m:r>
              <w:rPr>
                <w:rFonts w:ascii="Cambria Math" w:hAnsi="Cambria Math"/>
              </w:rPr>
              <m:t>i.t</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≤0</m:t>
                </m:r>
              </m:e>
              <m:e>
                <m:r>
                  <w:rPr>
                    <w:rFonts w:ascii="Cambria Math" w:hAnsi="Cambria Math"/>
                  </w:rPr>
                  <m:t xml:space="preserve">0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&gt;0</m:t>
                </m:r>
              </m:e>
            </m:eqArr>
          </m:e>
        </m:d>
      </m:oMath>
      <w:r w:rsidR="00295E89">
        <w:t xml:space="preserve"> ,</w:t>
      </w:r>
      <w:r w:rsidR="00295E89">
        <w:tab/>
      </w:r>
      <w:r w:rsidR="00295E89">
        <w:tab/>
      </w:r>
      <w:r w:rsidR="00295E89">
        <w:tab/>
      </w:r>
      <w:r w:rsidR="00295E89">
        <w:tab/>
      </w:r>
      <w:r w:rsidR="00295E89">
        <w:tab/>
      </w:r>
      <w:r w:rsidR="00295E89">
        <w:tab/>
        <w:t xml:space="preserve">[Equation </w:t>
      </w:r>
      <w:r w:rsidR="00295E89">
        <w:rPr>
          <w:lang w:val="en-US"/>
        </w:rPr>
        <w:t>1</w:t>
      </w:r>
      <w:r w:rsidR="00295E89">
        <w:t>]</w:t>
      </w:r>
    </w:p>
    <w:p w14:paraId="57A2BBFA" w14:textId="77777777" w:rsidR="00295E89" w:rsidRPr="009F6F80" w:rsidRDefault="00295E89" w:rsidP="00295E89">
      <w:r w:rsidRPr="009F6F80">
        <w:lastRenderedPageBreak/>
        <w:t xml:space="preserve">In which </w:t>
      </w:r>
      <m:oMath>
        <m:sSub>
          <m:sSubPr>
            <m:ctrlPr>
              <w:rPr>
                <w:rFonts w:ascii="Cambria Math" w:hAnsi="Cambria Math"/>
              </w:rPr>
            </m:ctrlPr>
          </m:sSubPr>
          <m:e>
            <m:r>
              <w:rPr>
                <w:rFonts w:ascii="Cambria Math" w:hAnsi="Cambria Math"/>
              </w:rPr>
              <m:t xml:space="preserve"> ( δ</m:t>
            </m:r>
          </m:e>
          <m:sub>
            <m:r>
              <w:rPr>
                <w:rFonts w:ascii="Cambria Math" w:hAnsi="Cambria Math"/>
              </w:rPr>
              <m:t>i.t</m:t>
            </m:r>
          </m:sub>
        </m:sSub>
        <m:r>
          <w:rPr>
            <w:rFonts w:ascii="Cambria Math" w:hAnsi="Cambria Math"/>
          </w:rPr>
          <m:t xml:space="preserve">) </m:t>
        </m:r>
      </m:oMath>
      <w:r w:rsidRPr="009F6F80">
        <w:t xml:space="preserve">is a binary variable indicating the drought situation on time t. The threshold </w:t>
      </w:r>
      <w:r>
        <w:t>(</w: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t>)</w:t>
      </w:r>
      <w:r w:rsidRPr="009F6F80">
        <w:t xml:space="preserve"> is derived from the time series of the natural conditions.</w:t>
      </w:r>
    </w:p>
    <w:p w14:paraId="19125504" w14:textId="77777777" w:rsidR="00295E89" w:rsidRDefault="00295E89" w:rsidP="00295E89">
      <w:r w:rsidRPr="009F6F80">
        <w:t>In the absence of natural drivers of drought</w:t>
      </w:r>
      <w:r>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&gt;0</m:t>
        </m:r>
      </m:oMath>
      <w:r>
        <w:t>)</w:t>
      </w:r>
      <w:r w:rsidRPr="009F6F80">
        <w:t>, a human-induced drought (drought caused only by human influence) may occur when the observed time series</w:t>
      </w:r>
      <w:r>
        <w:t xml:space="preserve"> (solid brown line) </w:t>
      </w:r>
      <w:r w:rsidRPr="009F6F80">
        <w:t>of the variable of interest</w:t>
      </w:r>
      <w:r w:rsidRPr="00C53638">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Pr="00C53638">
        <w:t xml:space="preserve"> </w:t>
      </w:r>
      <w:r w:rsidRPr="009F6F80">
        <w:t>is below the threshold</w:t>
      </w:r>
      <w:r>
        <w:t xml:space="preserve"> (dashed purple vertical line)</w:t>
      </w:r>
      <w:r w:rsidRPr="009F6F80">
        <w:t xml:space="preserve"> (Step 4, anomaly analysis 1, Figure 1): </w:t>
      </w:r>
    </w:p>
    <w:p w14:paraId="6F544335" w14:textId="77777777" w:rsidR="00295E89" w:rsidRPr="009F6F80" w:rsidRDefault="00BB4ED3" w:rsidP="00295E89">
      <w:pPr>
        <w:spacing w:before="120" w:after="120"/>
      </w:pPr>
      <m:oMath>
        <m:sSub>
          <m:sSubPr>
            <m:ctrlPr>
              <w:rPr>
                <w:rFonts w:ascii="Cambria Math" w:hAnsi="Cambria Math"/>
              </w:rPr>
            </m:ctrlPr>
          </m:sSubPr>
          <m:e>
            <m:r>
              <w:rPr>
                <w:rFonts w:ascii="Cambria Math" w:hAnsi="Cambria Math"/>
              </w:rPr>
              <m:t>Human-induced drought:  δ</m:t>
            </m:r>
          </m:e>
          <m:sub>
            <m:r>
              <w:rPr>
                <w:rFonts w:ascii="Cambria Math" w:hAnsi="Cambria Math"/>
              </w:rPr>
              <m:t>i.t</m:t>
            </m:r>
          </m:sub>
        </m:sSub>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 xml:space="preserve">&gt;0  and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≤0</m:t>
                </m:r>
              </m:e>
              <m:e>
                <m:r>
                  <w:rPr>
                    <w:rFonts w:ascii="Cambria Math" w:hAnsi="Cambria Math"/>
                  </w:rPr>
                  <m:t xml:space="preserve">0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 xml:space="preserve">&gt;0  and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&gt;0</m:t>
                </m:r>
              </m:e>
            </m:eqArr>
          </m:e>
        </m:d>
      </m:oMath>
      <w:r w:rsidR="00295E89">
        <w:t xml:space="preserve"> ,</w:t>
      </w:r>
      <w:r w:rsidR="00295E89">
        <w:tab/>
      </w:r>
      <w:r w:rsidR="00295E89">
        <w:tab/>
      </w:r>
      <w:r w:rsidR="00295E89">
        <w:tab/>
        <w:t>[Equation 2]</w:t>
      </w:r>
    </w:p>
    <w:p w14:paraId="0EA33068" w14:textId="77777777" w:rsidR="00295E89" w:rsidRDefault="00295E89" w:rsidP="00295E89">
      <w:r w:rsidRPr="009F6F80">
        <w:t>A human-modified drought, which is caused by combination of climate variability and human influence, is defined as an anomaly in the observed time series</w:t>
      </w:r>
      <w:r>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t xml:space="preserve">) </w:t>
      </w:r>
      <w:r w:rsidRPr="009F6F80">
        <w:t>and the naturalized time series</w:t>
      </w:r>
      <w:r>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oMath>
      <w:r>
        <w:t xml:space="preserve">) </w:t>
      </w:r>
      <w:r w:rsidRPr="009F6F80">
        <w:t xml:space="preserve">of the variable of interest relative to the threshold </w: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rsidRPr="009F6F80">
        <w:t xml:space="preserve"> at time t (Step 4, anomaly analysis 1, Figure 1). It is defined as follows:</w:t>
      </w:r>
    </w:p>
    <w:p w14:paraId="2584CBD7" w14:textId="77777777" w:rsidR="00295E89" w:rsidRPr="009F6F80" w:rsidRDefault="00BB4ED3" w:rsidP="00295E89">
      <w:pPr>
        <w:spacing w:before="120" w:after="120"/>
      </w:pPr>
      <m:oMath>
        <m:sSub>
          <m:sSubPr>
            <m:ctrlPr>
              <w:rPr>
                <w:rFonts w:ascii="Cambria Math" w:hAnsi="Cambria Math"/>
              </w:rPr>
            </m:ctrlPr>
          </m:sSubPr>
          <m:e>
            <m:r>
              <w:rPr>
                <w:rFonts w:ascii="Cambria Math" w:hAnsi="Cambria Math"/>
              </w:rPr>
              <m:t>Human-modified drought:  δ</m:t>
            </m:r>
          </m:e>
          <m:sub>
            <m:r>
              <w:rPr>
                <w:rFonts w:ascii="Cambria Math" w:hAnsi="Cambria Math"/>
              </w:rPr>
              <m:t>i.t</m:t>
            </m:r>
          </m:sub>
        </m:sSub>
        <m:r>
          <w:rPr>
            <w:rFonts w:ascii="Cambria Math" w:hAnsi="Cambria Math"/>
          </w:rPr>
          <m:t>=</m:t>
        </m:r>
        <m:d>
          <m:dPr>
            <m:begChr m:val="{"/>
            <m:endChr m:val=""/>
            <m:ctrlPr>
              <w:rPr>
                <w:rFonts w:ascii="Cambria Math" w:hAnsi="Cambria Math"/>
                <w:i/>
              </w:rPr>
            </m:ctrlPr>
          </m:dPr>
          <m:e>
            <m:r>
              <w:rPr>
                <w:rFonts w:ascii="Cambria Math" w:hAnsi="Cambria Math"/>
              </w:rPr>
              <m:t xml:space="preserve">1 </m:t>
            </m:r>
          </m:e>
        </m:d>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 xml:space="preserve">≤0  and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 xml:space="preserve">≤0  </m:t>
        </m:r>
      </m:oMath>
      <w:r w:rsidR="00295E89">
        <w:t>,</w:t>
      </w:r>
      <w:r w:rsidR="00295E89">
        <w:tab/>
      </w:r>
      <w:r w:rsidR="00295E89">
        <w:tab/>
      </w:r>
      <w:r w:rsidR="00295E89">
        <w:tab/>
        <w:t>[Equation 3]</w:t>
      </w:r>
    </w:p>
    <w:p w14:paraId="728CCA93" w14:textId="77777777" w:rsidR="00295E89" w:rsidRPr="00C87C3A" w:rsidRDefault="00295E89" w:rsidP="00295E89">
      <w:pPr>
        <w:rPr>
          <w:color w:val="000000"/>
        </w:rPr>
      </w:pPr>
      <w:r w:rsidRPr="00C87C3A">
        <w:rPr>
          <w:color w:val="000000"/>
        </w:rPr>
        <w:t xml:space="preserve">Relative to the natural situation, a human-modified drought can be alleviated or aggravated. Therefore, a climate-induced drought that is enhanced by human drivers is called a negative human-modified drought, whereas a positive human-modified drought reflects conditions that human interventions alleviate a climate-induced drought. Positive and negative human-modified droughts are estimated by comparing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Pr="00C87C3A">
        <w:rPr>
          <w:color w:val="000000"/>
        </w:rPr>
        <w:t xml:space="preserve"> and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oMath>
      <w:r w:rsidRPr="00C87C3A">
        <w:rPr>
          <w:color w:val="000000"/>
        </w:rPr>
        <w:t xml:space="preserve"> as follows (Step 5, anomaly analysis 2, Figure 1):</w:t>
      </w:r>
    </w:p>
    <w:p w14:paraId="1E445095" w14:textId="77777777" w:rsidR="00295E89" w:rsidRDefault="00BB4ED3" w:rsidP="00295E89">
      <w:pPr>
        <w:spacing w:before="120" w:after="120"/>
      </w:pP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 xml:space="preserve">≤0  and </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≤0  if</m:t>
        </m:r>
        <m:d>
          <m:dPr>
            <m:begChr m:val="{"/>
            <m:endChr m:val=""/>
            <m:ctrlPr>
              <w:rPr>
                <w:rFonts w:ascii="Cambria Math" w:hAnsi="Cambria Math"/>
                <w:i/>
              </w:rPr>
            </m:ctrlPr>
          </m:dPr>
          <m:e>
            <m:eqArr>
              <m:eqArrPr>
                <m:ctrlPr>
                  <w:rPr>
                    <w:rFonts w:ascii="Cambria Math" w:hAnsi="Cambria Math"/>
                    <w:i/>
                  </w:rPr>
                </m:ctrlPr>
              </m:eqArrPr>
              <m:e>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r>
                  <w:rPr>
                    <w:rFonts w:ascii="Cambria Math" w:hAnsi="Cambria Math"/>
                  </w:rPr>
                  <m:t>&lt;</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 xml:space="preserve">   Negative</m:t>
                </m:r>
              </m:e>
              <m:e>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 xml:space="preserve">   Positive</m:t>
                </m:r>
              </m:e>
            </m:eqArr>
          </m:e>
        </m:d>
        <m:r>
          <w:rPr>
            <w:rFonts w:ascii="Cambria Math" w:hAnsi="Cambria Math"/>
          </w:rPr>
          <m:t xml:space="preserve"> </m:t>
        </m:r>
      </m:oMath>
      <w:r w:rsidR="00295E89">
        <w:t>,</w:t>
      </w:r>
    </w:p>
    <w:p w14:paraId="3DD41C40" w14:textId="77777777" w:rsidR="00295E89" w:rsidRDefault="00295E89" w:rsidP="00295E89">
      <w:pPr>
        <w:spacing w:before="120" w:after="120"/>
      </w:pPr>
      <w:r>
        <w:tab/>
      </w:r>
      <w:r>
        <w:tab/>
      </w:r>
      <w:r>
        <w:tab/>
      </w:r>
      <w:r>
        <w:tab/>
        <w:t>[Equation 4]</w:t>
      </w:r>
    </w:p>
    <w:p w14:paraId="0D4C9EF7" w14:textId="5B8D13A6" w:rsidR="00295E89" w:rsidRPr="006B4910" w:rsidRDefault="00295E89" w:rsidP="00295E89">
      <w:pPr>
        <w:spacing w:before="120" w:after="120"/>
      </w:pPr>
      <w:r w:rsidRPr="006B4910">
        <w:t>More information about climate-induced, human-induced and human-modified droughts and their drivers, modifiers, impacts, feedbacks and changing the base line of drought in the Anthropocene is presented by</w:t>
      </w:r>
      <w:r w:rsidR="00335256">
        <w:t xml:space="preserve"> other researches</w:t>
      </w:r>
      <w:r w:rsidRPr="006B4910">
        <w:t xml:space="preserve"> </w:t>
      </w:r>
      <w:r w:rsidR="00335256">
        <w:t>(</w:t>
      </w:r>
      <w:r w:rsidRPr="00335256">
        <w:t>Tijdeman</w:t>
      </w:r>
      <w:r w:rsidR="00CF41A9" w:rsidRPr="00335256">
        <w:t xml:space="preserve"> et. al.</w:t>
      </w:r>
      <w:r w:rsidR="00335256" w:rsidRPr="00335256">
        <w:t>, 2018;</w:t>
      </w:r>
      <w:r w:rsidR="00CF41A9" w:rsidRPr="00335256">
        <w:t xml:space="preserve"> Van Loon et al.</w:t>
      </w:r>
      <w:r w:rsidR="00335256" w:rsidRPr="00335256">
        <w:t>, 2016a,b; Sheffield and Wood, 2011; Falkenmark and Rockstrom, 2008;</w:t>
      </w:r>
      <w:r w:rsidRPr="00335256">
        <w:t xml:space="preserve"> Wi</w:t>
      </w:r>
      <w:r w:rsidR="00335256" w:rsidRPr="00335256">
        <w:t xml:space="preserve">lhite and </w:t>
      </w:r>
      <w:r w:rsidR="00335256" w:rsidRPr="00C92A8A">
        <w:t>Buchanan-Smith, 2005).</w:t>
      </w:r>
    </w:p>
    <w:p w14:paraId="4F7B29CB" w14:textId="77777777" w:rsidR="00295E89" w:rsidRPr="004A7AF5" w:rsidRDefault="00295E89" w:rsidP="00295E89">
      <w:pPr>
        <w:rPr>
          <w:lang w:val="en-US"/>
        </w:rPr>
      </w:pPr>
      <w:r>
        <w:rPr>
          <w:lang w:val="en-US"/>
        </w:rPr>
        <w:t xml:space="preserve">Matlab programing, Matlab version </w:t>
      </w:r>
      <w:r w:rsidRPr="00677D43">
        <w:rPr>
          <w:lang w:val="en-US"/>
        </w:rPr>
        <w:t>R2014a,</w:t>
      </w:r>
      <w:r>
        <w:rPr>
          <w:lang w:val="en-US"/>
        </w:rPr>
        <w:t xml:space="preserve"> has been</w:t>
      </w:r>
      <w:r w:rsidRPr="00677D43">
        <w:rPr>
          <w:lang w:val="en-US"/>
        </w:rPr>
        <w:t xml:space="preserve"> utilized</w:t>
      </w:r>
      <w:r>
        <w:rPr>
          <w:lang w:val="en-US"/>
        </w:rPr>
        <w:t xml:space="preserve"> to make a distinction between climate-induced drought, human-induced drought and human-modified drought.</w:t>
      </w:r>
    </w:p>
    <w:p w14:paraId="42FF3633" w14:textId="77777777" w:rsidR="00295E89" w:rsidRDefault="00295E89" w:rsidP="00295E89">
      <w:r w:rsidRPr="009F6F80">
        <w:t>The duration of the different drought types is defined as the number of uninterrupted time steps with a variable of interest below the threshold, and the average deficit volume as the sum of the deficit volume over an uninterrupted number of time steps with a variable below the threshold (Tallaksen et al., 2009).</w:t>
      </w:r>
    </w:p>
    <w:p w14:paraId="53CF1A1E" w14:textId="77777777" w:rsidR="00295E89" w:rsidRDefault="00295E89" w:rsidP="00295E89">
      <w:r w:rsidRPr="00FE211A">
        <w:t>By applying the described methodology, different kinds of threshold can be defined. We applied a monthly threshold derived from the 80</w:t>
      </w:r>
      <w:r w:rsidRPr="004A7AF5">
        <w:rPr>
          <w:vertAlign w:val="superscript"/>
        </w:rPr>
        <w:t>th</w:t>
      </w:r>
      <w:r w:rsidRPr="00FE211A">
        <w:t xml:space="preserve"> percentile of the monthly duration curves (Van Loon et al., 2010). The choice of a different percentile in the calculation of the threshold level affects the magnitude of the drought characteristics (Van Loon and Van Lanen, 2012).</w:t>
      </w:r>
    </w:p>
    <w:p w14:paraId="4B29D7B3" w14:textId="77777777" w:rsidR="00295E89" w:rsidRDefault="00295E89" w:rsidP="00295E89">
      <w:pPr>
        <w:pStyle w:val="Heading1"/>
      </w:pPr>
      <w:r>
        <w:lastRenderedPageBreak/>
        <w:t xml:space="preserve">3 </w:t>
      </w:r>
      <w:r w:rsidRPr="00A05F50">
        <w:t>Results</w:t>
      </w:r>
    </w:p>
    <w:p w14:paraId="1F44CFF6" w14:textId="4791A072" w:rsidR="00295E89" w:rsidRDefault="00295E89" w:rsidP="00295E89">
      <w:r w:rsidRPr="001B1F89">
        <w:t xml:space="preserve">Here, we present the outcome of the stepwise application of the methodology to </w:t>
      </w:r>
      <w:r w:rsidR="00435841">
        <w:t xml:space="preserve">eventually </w:t>
      </w:r>
      <w:r w:rsidRPr="001B1F89">
        <w:t>quantify positive and negative human-modified droughts (Figure 1) using the Eskandari and Kiakola catchments in Iran as examples.</w:t>
      </w:r>
    </w:p>
    <w:p w14:paraId="2DEAD35B" w14:textId="77777777" w:rsidR="00295E89" w:rsidRDefault="00295E89" w:rsidP="00295E89"/>
    <w:p w14:paraId="24BB0C5F" w14:textId="77777777" w:rsidR="00295E89" w:rsidRDefault="00295E89" w:rsidP="00295E89">
      <w:pPr>
        <w:pStyle w:val="Heading2"/>
      </w:pPr>
      <w:r>
        <w:t xml:space="preserve">3.1 </w:t>
      </w:r>
      <w:r w:rsidRPr="00F83122">
        <w:t>Subdivision in natural and disturbed periods</w:t>
      </w:r>
    </w:p>
    <w:p w14:paraId="0120E4FF" w14:textId="14274F73" w:rsidR="00435841" w:rsidRDefault="00435841" w:rsidP="00295E89">
      <w:pPr>
        <w:rPr>
          <w:lang w:val="en-US"/>
        </w:rPr>
      </w:pPr>
      <w:r w:rsidRPr="00435841">
        <w:rPr>
          <w:lang w:val="en-US"/>
        </w:rPr>
        <w:t xml:space="preserve">Mann-Kendal trend tests </w:t>
      </w:r>
      <w:r w:rsidR="00D02DDB">
        <w:rPr>
          <w:lang w:val="en-US"/>
        </w:rPr>
        <w:t xml:space="preserve">(Section 2.2.1) </w:t>
      </w:r>
      <w:r w:rsidRPr="00435841">
        <w:rPr>
          <w:lang w:val="en-US"/>
        </w:rPr>
        <w:t xml:space="preserve">were done on the time series of the hydrometeorological variables (Annex 1). In the Eskandari catchment, the discharge and temperature showed clear significant downward and upward trends, respectively. While, rainfall and evapotranspiration showed a weak none-significant upward trend. In the Kiakola catchment, discharge showed a significant downward trend and temperature and rainfall showed significant upward trends. In addition evapotranspiration showed </w:t>
      </w:r>
      <w:r>
        <w:rPr>
          <w:lang w:val="en-US"/>
        </w:rPr>
        <w:t xml:space="preserve">a </w:t>
      </w:r>
      <w:r w:rsidRPr="00435841">
        <w:rPr>
          <w:lang w:val="en-US"/>
        </w:rPr>
        <w:t xml:space="preserve">none-significant upward trend. The results indicate the influence of both natural drivers (weather variables) and human activities (discharge), although the higher potential evapotranspiration due to the raised temperature could also have </w:t>
      </w:r>
      <w:r>
        <w:rPr>
          <w:lang w:val="en-US"/>
        </w:rPr>
        <w:t xml:space="preserve">had </w:t>
      </w:r>
      <w:r w:rsidRPr="00435841">
        <w:rPr>
          <w:lang w:val="en-US"/>
        </w:rPr>
        <w:t>to some extend effect on the river flow.</w:t>
      </w:r>
    </w:p>
    <w:p w14:paraId="36D668D6" w14:textId="4734AFBD" w:rsidR="00295E89" w:rsidRDefault="0071657A" w:rsidP="00295E89">
      <w:r>
        <w:rPr>
          <w:lang w:val="en-US"/>
        </w:rPr>
        <w:t xml:space="preserve">In the </w:t>
      </w:r>
      <w:r w:rsidR="00295E89" w:rsidRPr="00C92A8A">
        <w:rPr>
          <w:lang w:val="en-US"/>
        </w:rPr>
        <w:t>Eskandari</w:t>
      </w:r>
      <w:r>
        <w:rPr>
          <w:lang w:val="en-US"/>
        </w:rPr>
        <w:t xml:space="preserve"> catchment</w:t>
      </w:r>
      <w:r w:rsidR="00295E89" w:rsidRPr="00C92A8A">
        <w:rPr>
          <w:lang w:val="en-US"/>
        </w:rPr>
        <w:t xml:space="preserve">, the change point in discharge and rainfall time series </w:t>
      </w:r>
      <w:r>
        <w:rPr>
          <w:lang w:val="en-US"/>
        </w:rPr>
        <w:t xml:space="preserve">approximately </w:t>
      </w:r>
      <w:r w:rsidR="00295E89" w:rsidRPr="00C92A8A">
        <w:rPr>
          <w:lang w:val="en-US"/>
        </w:rPr>
        <w:t xml:space="preserve">occurred in May 1996 and October 2001, respectively. Based on the Pettit’s test </w:t>
      </w:r>
      <w:r w:rsidR="00D02DDB">
        <w:rPr>
          <w:lang w:val="en-US"/>
        </w:rPr>
        <w:t xml:space="preserve">(Section 2.2.2) </w:t>
      </w:r>
      <w:r w:rsidR="00295E89" w:rsidRPr="00C92A8A">
        <w:rPr>
          <w:lang w:val="en-US"/>
        </w:rPr>
        <w:t xml:space="preserve">the period 1976-1996 could be classified as the natural period (undisturbed period) and the period 1996-2014 as disturbed in the Eskandari catchment. For the Kiakola catchment, the change point in discharge and rainfall time series </w:t>
      </w:r>
      <w:r w:rsidR="00D02DDB">
        <w:rPr>
          <w:lang w:val="en-US"/>
        </w:rPr>
        <w:t xml:space="preserve">approximately </w:t>
      </w:r>
      <w:r w:rsidR="00295E89" w:rsidRPr="00C92A8A">
        <w:rPr>
          <w:lang w:val="en-US"/>
        </w:rPr>
        <w:t xml:space="preserve">occurred in May 1998 and September 2004, respectively. Considering the result of Pettit’s test on discharge and rainfall and </w:t>
      </w:r>
      <w:r w:rsidR="00D02DDB">
        <w:rPr>
          <w:lang w:val="en-US"/>
        </w:rPr>
        <w:t xml:space="preserve">the </w:t>
      </w:r>
      <w:r w:rsidR="00295E89" w:rsidRPr="00C92A8A">
        <w:rPr>
          <w:lang w:val="en-US"/>
        </w:rPr>
        <w:t xml:space="preserve">Mann-Kendall test results (significant downward trend in discharge, significant upward trend in rainfall, and none-significant upward trend in evapotranspiration showed), the periods 1976-1998 and 1998-2013 could be considered as natural and disturbed, respectively (Annex 2). To further examine changes in discharge in both catchments, the FDCs using monthly discharge records </w:t>
      </w:r>
      <w:r w:rsidR="00D02DDB">
        <w:rPr>
          <w:lang w:val="en-US"/>
        </w:rPr>
        <w:t xml:space="preserve">were </w:t>
      </w:r>
      <w:r w:rsidR="00295E89" w:rsidRPr="00C92A8A">
        <w:rPr>
          <w:lang w:val="en-US"/>
        </w:rPr>
        <w:t>plotted (</w:t>
      </w:r>
      <w:r w:rsidR="00D02DDB">
        <w:rPr>
          <w:lang w:val="en-US"/>
        </w:rPr>
        <w:t>Figure 4</w:t>
      </w:r>
      <w:r w:rsidR="00295E89" w:rsidRPr="00C92A8A">
        <w:rPr>
          <w:lang w:val="en-US"/>
        </w:rPr>
        <w:t xml:space="preserve">) for </w:t>
      </w:r>
      <w:r w:rsidR="00D02DDB">
        <w:rPr>
          <w:lang w:val="en-US"/>
        </w:rPr>
        <w:t xml:space="preserve">the </w:t>
      </w:r>
      <w:r w:rsidR="00295E89" w:rsidRPr="00C92A8A">
        <w:rPr>
          <w:lang w:val="en-US"/>
        </w:rPr>
        <w:t>naturalized and disturbed period in both catchments (Annex 2). The FDC</w:t>
      </w:r>
      <w:r w:rsidR="00D02DDB">
        <w:rPr>
          <w:lang w:val="en-US"/>
        </w:rPr>
        <w:t>s</w:t>
      </w:r>
      <w:r w:rsidR="00295E89" w:rsidRPr="00C92A8A">
        <w:rPr>
          <w:lang w:val="en-US"/>
        </w:rPr>
        <w:t xml:space="preserve"> </w:t>
      </w:r>
      <w:r w:rsidR="00D02DDB">
        <w:rPr>
          <w:lang w:val="en-US"/>
        </w:rPr>
        <w:t xml:space="preserve">for the </w:t>
      </w:r>
      <w:r w:rsidR="00295E89" w:rsidRPr="00C92A8A">
        <w:rPr>
          <w:lang w:val="en-US"/>
        </w:rPr>
        <w:t xml:space="preserve">disturbed period </w:t>
      </w:r>
      <w:r w:rsidR="00D02DDB">
        <w:rPr>
          <w:lang w:val="en-US"/>
        </w:rPr>
        <w:t xml:space="preserve">were </w:t>
      </w:r>
      <w:r w:rsidR="00295E89" w:rsidRPr="00C92A8A">
        <w:rPr>
          <w:lang w:val="en-US"/>
        </w:rPr>
        <w:t xml:space="preserve">generally </w:t>
      </w:r>
      <w:r w:rsidR="00D02DDB">
        <w:rPr>
          <w:lang w:val="en-US"/>
        </w:rPr>
        <w:t xml:space="preserve">lower </w:t>
      </w:r>
      <w:r w:rsidR="00295E89" w:rsidRPr="00C92A8A">
        <w:rPr>
          <w:lang w:val="en-US"/>
        </w:rPr>
        <w:t xml:space="preserve">than </w:t>
      </w:r>
      <w:r w:rsidR="00D02DDB">
        <w:rPr>
          <w:lang w:val="en-US"/>
        </w:rPr>
        <w:t xml:space="preserve">for </w:t>
      </w:r>
      <w:r w:rsidR="00295E89" w:rsidRPr="00C92A8A">
        <w:rPr>
          <w:lang w:val="en-US"/>
        </w:rPr>
        <w:t xml:space="preserve">the natural period </w:t>
      </w:r>
      <w:r w:rsidR="00D02DDB">
        <w:rPr>
          <w:lang w:val="en-US"/>
        </w:rPr>
        <w:t xml:space="preserve">in </w:t>
      </w:r>
      <w:r w:rsidR="00295E89" w:rsidRPr="00C92A8A">
        <w:rPr>
          <w:lang w:val="en-US"/>
        </w:rPr>
        <w:t>both catchments</w:t>
      </w:r>
      <w:r w:rsidR="00D02DDB">
        <w:rPr>
          <w:lang w:val="en-US"/>
        </w:rPr>
        <w:t xml:space="preserve"> (</w:t>
      </w:r>
      <w:r w:rsidR="00D15F43">
        <w:rPr>
          <w:lang w:val="en-US"/>
        </w:rPr>
        <w:t>Annex 2, Fig. 3</w:t>
      </w:r>
      <w:r w:rsidR="00D02DDB">
        <w:rPr>
          <w:lang w:val="en-US"/>
        </w:rPr>
        <w:t>) implying that river flow has decreased due to human interventions</w:t>
      </w:r>
      <w:r w:rsidR="00295E89" w:rsidRPr="00C92A8A">
        <w:rPr>
          <w:lang w:val="en-US"/>
        </w:rPr>
        <w:t>.</w:t>
      </w:r>
    </w:p>
    <w:p w14:paraId="5A80A8CA" w14:textId="77777777" w:rsidR="00295E89" w:rsidRDefault="00295E89" w:rsidP="00295E89"/>
    <w:p w14:paraId="14D83F6D" w14:textId="77777777" w:rsidR="00295E89" w:rsidRDefault="00295E89" w:rsidP="00295E89">
      <w:pPr>
        <w:pStyle w:val="Heading2"/>
      </w:pPr>
      <w:r>
        <w:t xml:space="preserve">3.2 </w:t>
      </w:r>
      <w:r w:rsidRPr="008F0887">
        <w:t>Naturalized time series obtained from hydrological modelling</w:t>
      </w:r>
    </w:p>
    <w:p w14:paraId="4705FD9B" w14:textId="193BC3D3" w:rsidR="00295E89" w:rsidRPr="004A7AF5" w:rsidRDefault="00295E89" w:rsidP="00295E89">
      <w:pPr>
        <w:spacing w:before="120" w:after="120"/>
      </w:pPr>
      <w:r w:rsidRPr="00A04A0D">
        <w:rPr>
          <w:rFonts w:eastAsia="SimSun"/>
        </w:rPr>
        <w:t xml:space="preserve">The results of HBV modelling for the calibration and validation periods are shown in Table 1. For the calibration period, the </w:t>
      </w:r>
      <m:oMath>
        <m:r>
          <w:rPr>
            <w:rFonts w:ascii="Cambria Math" w:eastAsia="SimSun" w:hAnsi="Cambria Math"/>
          </w:rPr>
          <m:t>lnNSE</m:t>
        </m:r>
      </m:oMath>
      <w:r w:rsidRPr="00A04A0D">
        <w:rPr>
          <w:rFonts w:eastAsia="SimSun"/>
        </w:rPr>
        <w:t xml:space="preserve"> and </w:t>
      </w:r>
      <m:oMath>
        <m:sSup>
          <m:sSupPr>
            <m:ctrlPr>
              <w:rPr>
                <w:rFonts w:ascii="Cambria Math" w:eastAsia="SimSun" w:hAnsi="Cambria Math"/>
                <w:i/>
                <w:sz w:val="22"/>
                <w:szCs w:val="22"/>
                <w:lang w:val="en-US" w:eastAsia="en-US"/>
              </w:rPr>
            </m:ctrlPr>
          </m:sSupPr>
          <m:e>
            <m:r>
              <w:rPr>
                <w:rFonts w:ascii="Cambria Math" w:eastAsia="SimSun" w:hAnsi="Cambria Math"/>
              </w:rPr>
              <m:t>R</m:t>
            </m:r>
          </m:e>
          <m:sup>
            <m:r>
              <w:rPr>
                <w:rFonts w:ascii="Cambria Math" w:eastAsia="SimSun" w:hAnsi="Cambria Math"/>
              </w:rPr>
              <m:t>2</m:t>
            </m:r>
          </m:sup>
        </m:sSup>
      </m:oMath>
      <w:r w:rsidRPr="00A04A0D">
        <w:rPr>
          <w:rFonts w:eastAsia="SimSun"/>
        </w:rPr>
        <w:t xml:space="preserve"> in both catchments were greater than 0.50 and 0.60, respectively, which indicate an acceptable performance of the HBV model for both catchments. </w:t>
      </w:r>
      <w:r w:rsidR="001936A4">
        <w:rPr>
          <w:rFonts w:eastAsia="SimSun"/>
        </w:rPr>
        <w:t xml:space="preserve">The </w:t>
      </w:r>
      <w:r w:rsidRPr="00A04A0D">
        <w:rPr>
          <w:rFonts w:eastAsia="SimSun"/>
        </w:rPr>
        <w:t xml:space="preserve">more irregular seasonal variation in Eskandari catchment </w:t>
      </w:r>
      <w:r w:rsidR="001936A4">
        <w:rPr>
          <w:rFonts w:eastAsia="SimSun"/>
        </w:rPr>
        <w:t xml:space="preserve">causes the </w:t>
      </w:r>
      <m:oMath>
        <m:r>
          <w:rPr>
            <w:rFonts w:ascii="Cambria Math" w:eastAsia="SimSun" w:hAnsi="Cambria Math"/>
          </w:rPr>
          <m:t>lnNSE</m:t>
        </m:r>
      </m:oMath>
      <w:r w:rsidRPr="00A04A0D">
        <w:rPr>
          <w:rFonts w:eastAsia="SimSun"/>
        </w:rPr>
        <w:t xml:space="preserve"> value for Eskandari </w:t>
      </w:r>
      <w:r w:rsidR="001936A4">
        <w:rPr>
          <w:rFonts w:eastAsia="SimSun"/>
        </w:rPr>
        <w:t xml:space="preserve">to be </w:t>
      </w:r>
      <w:r w:rsidRPr="00A04A0D">
        <w:rPr>
          <w:rFonts w:eastAsia="SimSun"/>
        </w:rPr>
        <w:t xml:space="preserve">lower than the value for Kiakola catchment. For the verification period, the </w:t>
      </w:r>
      <m:oMath>
        <m:r>
          <w:rPr>
            <w:rFonts w:ascii="Cambria Math" w:eastAsia="SimSun" w:hAnsi="Cambria Math"/>
          </w:rPr>
          <m:t>lnNSE</m:t>
        </m:r>
      </m:oMath>
      <w:r w:rsidRPr="00A04A0D">
        <w:rPr>
          <w:rFonts w:eastAsia="SimSun"/>
        </w:rPr>
        <w:t xml:space="preserve"> and </w:t>
      </w:r>
      <m:oMath>
        <m:sSup>
          <m:sSupPr>
            <m:ctrlPr>
              <w:rPr>
                <w:rFonts w:ascii="Cambria Math" w:eastAsia="SimSun" w:hAnsi="Cambria Math"/>
                <w:i/>
                <w:sz w:val="22"/>
                <w:szCs w:val="22"/>
                <w:lang w:val="en-US" w:eastAsia="en-US"/>
              </w:rPr>
            </m:ctrlPr>
          </m:sSupPr>
          <m:e>
            <m:r>
              <w:rPr>
                <w:rFonts w:ascii="Cambria Math" w:eastAsia="SimSun" w:hAnsi="Cambria Math"/>
              </w:rPr>
              <m:t>R</m:t>
            </m:r>
          </m:e>
          <m:sup>
            <m:r>
              <w:rPr>
                <w:rFonts w:ascii="Cambria Math" w:eastAsia="SimSun" w:hAnsi="Cambria Math"/>
              </w:rPr>
              <m:t>2</m:t>
            </m:r>
          </m:sup>
        </m:sSup>
      </m:oMath>
      <w:r w:rsidRPr="00A04A0D">
        <w:rPr>
          <w:rFonts w:eastAsia="SimSun"/>
        </w:rPr>
        <w:t xml:space="preserve"> are slightly lower, but reflect the capability of HBV to model the runoff process in a wide range of environments (e.g. Seibert and Vis, 2012). Figure 4 shows the observed and simulated daily discharge time series for both catchments</w:t>
      </w:r>
      <w:r w:rsidR="001936A4">
        <w:rPr>
          <w:rFonts w:eastAsia="SimSun"/>
        </w:rPr>
        <w:t xml:space="preserve"> for natural conditions</w:t>
      </w:r>
      <w:r w:rsidRPr="00A04A0D">
        <w:rPr>
          <w:rFonts w:eastAsia="SimSun"/>
        </w:rPr>
        <w:t xml:space="preserve">. The simulated discharge agrees reasonably well with the observed for the calibration period. In the calibration period HBV </w:t>
      </w:r>
      <w:r w:rsidRPr="00A04A0D">
        <w:rPr>
          <w:rFonts w:eastAsia="SimSun"/>
        </w:rPr>
        <w:lastRenderedPageBreak/>
        <w:t xml:space="preserve">underestimates some peak discharges, which resulted in a lower </w:t>
      </w:r>
      <m:oMath>
        <m:r>
          <w:rPr>
            <w:rFonts w:ascii="Cambria Math" w:eastAsia="SimSun" w:hAnsi="Cambria Math"/>
          </w:rPr>
          <m:t>lnNSE</m:t>
        </m:r>
      </m:oMath>
      <w:r w:rsidRPr="00A04A0D">
        <w:rPr>
          <w:rFonts w:eastAsia="SimSun"/>
        </w:rPr>
        <w:t xml:space="preserve">. Overall, the observed discharge was slightly more peaky than the simulated discharge. However, seasonal and inter-annual variability in discharge have been acceptably simulated by HBV. Comparison between annual and monthly values of the </w:t>
      </w:r>
      <m:oMath>
        <m:sSup>
          <m:sSupPr>
            <m:ctrlPr>
              <w:rPr>
                <w:rFonts w:ascii="Cambria Math" w:eastAsia="SimSun" w:hAnsi="Cambria Math"/>
              </w:rPr>
            </m:ctrlPr>
          </m:sSupPr>
          <m:e>
            <m:r>
              <m:rPr>
                <m:sty m:val="p"/>
              </m:rPr>
              <w:rPr>
                <w:rFonts w:ascii="Cambria Math" w:eastAsia="SimSun" w:hAnsi="Cambria Math"/>
              </w:rPr>
              <m:t>50</m:t>
            </m:r>
          </m:e>
          <m:sup>
            <m:r>
              <w:rPr>
                <w:rFonts w:ascii="Cambria Math" w:eastAsia="SimSun" w:hAnsi="Cambria Math"/>
              </w:rPr>
              <m:t>th</m:t>
            </m:r>
          </m:sup>
        </m:sSup>
      </m:oMath>
      <w:r w:rsidRPr="00A04A0D">
        <w:rPr>
          <w:rFonts w:eastAsia="SimSun"/>
        </w:rPr>
        <w:t xml:space="preserve"> and </w:t>
      </w:r>
      <m:oMath>
        <m:sSup>
          <m:sSupPr>
            <m:ctrlPr>
              <w:rPr>
                <w:rFonts w:ascii="Cambria Math" w:eastAsia="SimSun" w:hAnsi="Cambria Math"/>
              </w:rPr>
            </m:ctrlPr>
          </m:sSupPr>
          <m:e>
            <m:r>
              <m:rPr>
                <m:sty m:val="p"/>
              </m:rPr>
              <w:rPr>
                <w:rFonts w:ascii="Cambria Math" w:eastAsia="SimSun" w:hAnsi="Cambria Math"/>
              </w:rPr>
              <m:t>80</m:t>
            </m:r>
          </m:e>
          <m:sup>
            <m:r>
              <w:rPr>
                <w:rFonts w:ascii="Cambria Math" w:eastAsia="SimSun" w:hAnsi="Cambria Math"/>
              </w:rPr>
              <m:t>th</m:t>
            </m:r>
          </m:sup>
        </m:sSup>
        <m:r>
          <m:rPr>
            <m:sty m:val="p"/>
          </m:rPr>
          <w:rPr>
            <w:rFonts w:ascii="Cambria Math" w:eastAsia="SimSun" w:hAnsi="Cambria Math"/>
          </w:rPr>
          <m:t xml:space="preserve"> </m:t>
        </m:r>
      </m:oMath>
      <w:r w:rsidRPr="00A04A0D">
        <w:rPr>
          <w:rFonts w:eastAsia="SimSun"/>
        </w:rPr>
        <w:t>percentile of the duration curves of observed and simulated discharge is shown in Annex 3 (Table 2). As can be seen from the percentiles, in both catchment simulated discharge percentiles show reasonable agreement to observed percentiles</w:t>
      </w:r>
      <w:r w:rsidR="001936A4">
        <w:rPr>
          <w:rFonts w:eastAsia="SimSun"/>
        </w:rPr>
        <w:t>,</w:t>
      </w:r>
      <w:r w:rsidRPr="00A04A0D">
        <w:rPr>
          <w:rFonts w:eastAsia="SimSun"/>
        </w:rPr>
        <w:t xml:space="preserve"> and inter-annual variation was reproduced </w:t>
      </w:r>
      <w:r w:rsidR="001936A4">
        <w:rPr>
          <w:rFonts w:eastAsia="SimSun"/>
        </w:rPr>
        <w:t xml:space="preserve">rather </w:t>
      </w:r>
      <w:r w:rsidRPr="00A04A0D">
        <w:rPr>
          <w:rFonts w:eastAsia="SimSun"/>
        </w:rPr>
        <w:t xml:space="preserve">well. So, simulated discharge can be used as an approximation of the natural discharge </w:t>
      </w:r>
      <w:r w:rsidR="001936A4">
        <w:rPr>
          <w:rFonts w:eastAsia="SimSun"/>
        </w:rPr>
        <w:t xml:space="preserve">in the disturbed period </w:t>
      </w:r>
      <w:r w:rsidRPr="00A04A0D">
        <w:rPr>
          <w:rFonts w:eastAsia="SimSun"/>
        </w:rPr>
        <w:t xml:space="preserve">to quantify climate-induced drought, human-induced drought and human-modified drought in the study regions. Simulated groundwater for the Eskandari catchment was evaluated as well. The </w:t>
      </w:r>
      <m:oMath>
        <m:sSup>
          <m:sSupPr>
            <m:ctrlPr>
              <w:rPr>
                <w:rFonts w:ascii="Cambria Math" w:eastAsia="SimSun" w:hAnsi="Cambria Math"/>
              </w:rPr>
            </m:ctrlPr>
          </m:sSupPr>
          <m:e>
            <m:r>
              <w:rPr>
                <w:rFonts w:ascii="Cambria Math" w:eastAsia="SimSun" w:hAnsi="Cambria Math" w:hint="eastAsia"/>
              </w:rPr>
              <m:t>R</m:t>
            </m:r>
          </m:e>
          <m:sup>
            <m:r>
              <m:rPr>
                <m:sty m:val="p"/>
              </m:rPr>
              <w:rPr>
                <w:rFonts w:ascii="Cambria Math" w:eastAsia="SimSun" w:hAnsi="Cambria Math" w:hint="eastAsia"/>
              </w:rPr>
              <m:t>2</m:t>
            </m:r>
          </m:sup>
        </m:sSup>
      </m:oMath>
      <w:r w:rsidRPr="00A04A0D">
        <w:rPr>
          <w:rFonts w:eastAsia="SimSun"/>
        </w:rPr>
        <w:t>of 0.4 is rather low but yet acceptable knowing that observed groundwater levels are site specific, which had to be derived from spatially-lumped groundwater storage simulated with HBV applying a constant storage coefficient. In general, the acceptable performance of the HBV in the natural period for both catchments indicated the ability of the model to simulate the naturalized hydrological situation in the disturbed period.</w:t>
      </w:r>
    </w:p>
    <w:p w14:paraId="4BDF0850" w14:textId="77777777" w:rsidR="00295E89" w:rsidRDefault="00295E89" w:rsidP="00295E89"/>
    <w:p w14:paraId="464EB935" w14:textId="77777777" w:rsidR="00295E89" w:rsidRDefault="00295E89" w:rsidP="00295E89">
      <w:pPr>
        <w:pStyle w:val="Heading2"/>
      </w:pPr>
      <w:r>
        <w:t xml:space="preserve">3.3 Step 3 and 4: </w:t>
      </w:r>
      <w:r w:rsidRPr="000D048E">
        <w:t>Distinction between climate-induced drought, human-induced drought and human-</w:t>
      </w:r>
      <w:r>
        <w:t>modified drought</w:t>
      </w:r>
    </w:p>
    <w:p w14:paraId="5523FF6B" w14:textId="77777777" w:rsidR="00295E89" w:rsidRDefault="00295E89" w:rsidP="00295E89">
      <w:r>
        <w:t>First, a threshold should be determined to quantify climate-induced drought, human-induced drought and human-modified drought. A variable threshold has been applied in both catchments to represent the seasonal variability. We applied a monthly threshold derived from the 80</w:t>
      </w:r>
      <w:r w:rsidRPr="004A7AF5">
        <w:rPr>
          <w:vertAlign w:val="superscript"/>
        </w:rPr>
        <w:t>th</w:t>
      </w:r>
      <w:r>
        <w:t xml:space="preserve"> percentile of the monthly discharge series. The threshold values were calculated based on the observed discharge time series from the natural period (Van Loon &amp; Van Lanen, 2012). So, the calibrated HBV model (which is calibrated for natural period) </w:t>
      </w:r>
      <w:r w:rsidRPr="00E742F5">
        <w:t>was run for disturbed period to get naturalized flow and groundwater time series</w:t>
      </w:r>
      <w:r>
        <w:t xml:space="preserve">. Then, the natural drought and the two human-affected drought types can be distinguished by comparing the naturalized, observed </w:t>
      </w:r>
      <w:r w:rsidRPr="00E742F5">
        <w:t>and threshold discharge and groundwater levels, as proposed by Van Loon and Van Lanen (2013; 2015</w:t>
      </w:r>
      <w:r>
        <w:t>) (Section 2.2).</w:t>
      </w:r>
    </w:p>
    <w:p w14:paraId="610A8B8E" w14:textId="77777777" w:rsidR="00295E89" w:rsidRDefault="00295E89" w:rsidP="00295E89">
      <w:r>
        <w:t xml:space="preserve">Climate-induced droughts (solely caused by climate variability) were identified by connecting the naturalized discharge time series with the monthly-varying discharge </w:t>
      </w:r>
      <w:r w:rsidRPr="004A7AF5">
        <w:rPr>
          <w:szCs w:val="20"/>
        </w:rPr>
        <w:t xml:space="preserve">threshold (Eq </w:t>
      </w:r>
      <w:r>
        <w:rPr>
          <w:szCs w:val="20"/>
        </w:rPr>
        <w:t>1</w:t>
      </w:r>
      <w:r w:rsidRPr="004A7AF5">
        <w:rPr>
          <w:szCs w:val="20"/>
        </w:rPr>
        <w:t>). Tables</w:t>
      </w:r>
      <w:r w:rsidRPr="009E1B09">
        <w:t xml:space="preserve"> 2 and </w:t>
      </w:r>
      <w:r>
        <w:t xml:space="preserve">3 </w:t>
      </w:r>
      <w:r w:rsidRPr="009E1B09">
        <w:t xml:space="preserve">provide some summary statistics of the climate-induced droughts for the two Iranian catchments </w:t>
      </w:r>
      <w:r>
        <w:t>and Figure 5 shows through the hydrographs the occurrence of the droughts. In the study period 41 and 34 events occurred in the Eskandari and Kiakola catchments, respectively. In the Eskandari catchment, the mean and maximum water deficit and mean duration of the climate-induced droughts are higher than in the Kiakola catchment, which is mainly because of the lower climate variability in the dryer Eskandari catchment.</w:t>
      </w:r>
    </w:p>
    <w:p w14:paraId="6C989EB3" w14:textId="77777777" w:rsidR="00295E89" w:rsidRDefault="00295E89" w:rsidP="00295E89">
      <w:r w:rsidRPr="000D048E">
        <w:t>Human-induced droughts (solely caused by human activities) were determined by comparing the observed discharge time series an</w:t>
      </w:r>
      <w:r>
        <w:t>d monthly-varying threshold (Eq</w:t>
      </w:r>
      <w:r w:rsidRPr="000D048E">
        <w:t xml:space="preserve"> </w:t>
      </w:r>
      <w:r>
        <w:rPr>
          <w:szCs w:val="20"/>
        </w:rPr>
        <w:t>2</w:t>
      </w:r>
      <w:r w:rsidRPr="000D048E">
        <w:t xml:space="preserve">). Several severe human-induced droughts occurred in both catchments (Figure 6). Like, for the climate-induced drought, the number of this type of drought in the Eskandari catchment is higher than in the Kiakola. In addition, this type of drought last longer in the Eskandari catchment and is severer than in the Kiakola catchment, that is, the mean duration is about twice as long and </w:t>
      </w:r>
      <w:r w:rsidRPr="009E1B09">
        <w:t>mean deficit more than 3 times larger (Tables 2 and 3)</w:t>
      </w:r>
    </w:p>
    <w:p w14:paraId="360D2A3F" w14:textId="77777777" w:rsidR="00295E89" w:rsidRDefault="00295E89" w:rsidP="00295E89">
      <w:r w:rsidRPr="000D048E">
        <w:t xml:space="preserve">Human-modified drought, which are caused by a combination of climate variability and human </w:t>
      </w:r>
      <w:r w:rsidRPr="004A7AF5">
        <w:rPr>
          <w:szCs w:val="20"/>
        </w:rPr>
        <w:t xml:space="preserve">influence, were derived from comparing the time series of observed and natural discharge, and the monthly-varying threshold (Eq </w:t>
      </w:r>
      <w:r>
        <w:rPr>
          <w:szCs w:val="20"/>
        </w:rPr>
        <w:t>3</w:t>
      </w:r>
      <w:r w:rsidRPr="004A7AF5">
        <w:rPr>
          <w:szCs w:val="20"/>
        </w:rPr>
        <w:t>). The</w:t>
      </w:r>
      <w:r w:rsidRPr="000D048E">
        <w:t xml:space="preserve"> number of human-</w:t>
      </w:r>
      <w:r w:rsidRPr="000D048E">
        <w:lastRenderedPageBreak/>
        <w:t>modified droughts in both catchments are about equal but, the Eskandari catchment suffered from longer and more severe droughts. The human-modified droughts are more than 2.6 times longer and more than 3.7 times severer than in the Kiakola catchment. Figure 7 shows the human-modified droughts at the Eskandari and Kiakola gauging stations.</w:t>
      </w:r>
    </w:p>
    <w:p w14:paraId="321A780C" w14:textId="77777777" w:rsidR="00295E89" w:rsidRDefault="00295E89" w:rsidP="00295E89">
      <w:r>
        <w:t>Table 2</w:t>
      </w:r>
      <w:r w:rsidRPr="000D048E">
        <w:t xml:space="preserve"> shows that the number of human-modified droughts is almost equal to the number of climate-induced droughts, and lower than the human-induced droughts in the Eskandari catchment. However, the mean and maximum duration and deficit volume of human-modified droughts was substantially lar</w:t>
      </w:r>
      <w:r>
        <w:t>ger than of the other two types</w:t>
      </w:r>
      <w:r w:rsidRPr="000D048E">
        <w:t>. In the Kiakola catchment the number of human-modified droughts is higher than climate-induced and human-induced droughts (</w:t>
      </w:r>
      <w:r>
        <w:t>Table 3</w:t>
      </w:r>
      <w:r w:rsidRPr="000D048E">
        <w:t>). However, the mean and maximum duration and deficit volume of the human-modified drought is not always the largest.</w:t>
      </w:r>
      <w:r>
        <w:t xml:space="preserve"> </w:t>
      </w:r>
      <w:r w:rsidRPr="00A04A0D">
        <w:rPr>
          <w:rFonts w:eastAsia="SimSun"/>
        </w:rPr>
        <w:t>Further examples of climate-induced drought, human-induced drought and human modified drought are shown in Annex 4.</w:t>
      </w:r>
    </w:p>
    <w:p w14:paraId="3C7C30F0" w14:textId="77777777" w:rsidR="00295E89" w:rsidRDefault="00295E89" w:rsidP="00295E89">
      <w:r w:rsidRPr="000D048E">
        <w:t xml:space="preserve">Characteristics of drought in groundwater in the Eskandari catchments are shown in </w:t>
      </w:r>
      <w:r>
        <w:t>Table 4</w:t>
      </w:r>
      <w:r w:rsidRPr="000D048E">
        <w:t>. In the study period, there were less groundwater droughts than droughts in river flow (</w:t>
      </w:r>
      <w:r>
        <w:t>Table 2</w:t>
      </w:r>
      <w:r w:rsidRPr="000D048E">
        <w:t>). Striking is the length of the human-modified groundwater drought (196 months), which lasted for more than 16 years. This point at long-lasting overexploitation of groundwater in the Eskandari catchment. During these years the groundwater has failed to recover from precipitation, which indicates the large human influence on groundwater storage.</w:t>
      </w:r>
    </w:p>
    <w:p w14:paraId="036E3318" w14:textId="77777777" w:rsidR="00295E89" w:rsidRDefault="00295E89" w:rsidP="00295E89">
      <w:pPr>
        <w:pStyle w:val="Heading2"/>
      </w:pPr>
      <w:r>
        <w:t xml:space="preserve">3.4 Step 5: </w:t>
      </w:r>
      <w:r w:rsidRPr="00FA060B">
        <w:t>Distinction between positive and negative and</w:t>
      </w:r>
      <w:r>
        <w:t xml:space="preserve"> human-modified drought</w:t>
      </w:r>
    </w:p>
    <w:p w14:paraId="35AAD345" w14:textId="77777777" w:rsidR="00295E89" w:rsidRDefault="00295E89" w:rsidP="00295E89">
      <w:r w:rsidRPr="00FA060B">
        <w:t>As a last step in the newly proposed methodology (</w:t>
      </w:r>
      <w:r w:rsidRPr="004A7AF5">
        <w:rPr>
          <w:szCs w:val="20"/>
        </w:rPr>
        <w:t xml:space="preserve">Figure 1), a distinction has been made between positive and negative human-modified droughts through an anomaly analysis (Eq </w:t>
      </w:r>
      <w:r>
        <w:rPr>
          <w:szCs w:val="20"/>
        </w:rPr>
        <w:t>4</w:t>
      </w:r>
      <w:r w:rsidRPr="004A7AF5">
        <w:rPr>
          <w:szCs w:val="20"/>
        </w:rPr>
        <w:t>). The distinction</w:t>
      </w:r>
      <w:r w:rsidRPr="00FA060B">
        <w:t xml:space="preserve"> enables evaluation of alleviating or enhancing effects of human drought drivers. In both catchments substantially more events were classified as negative human-modified droughts (Tables 3 and 4), that is, an increase of negative pressures on the hydrological system due to human activities. Although the climatic conditions of these two Iranian regions are rather </w:t>
      </w:r>
      <w:r w:rsidRPr="00A775D7">
        <w:t>different, the negative pressure on the system in terms of droughts</w:t>
      </w:r>
      <w:r w:rsidRPr="00FA060B">
        <w:t xml:space="preserve"> is almost the same. In the Eskandari catchment, 96.9% of events were categorized as negative human-modified droughts and clearly the rest were considered as positive-human-modified droughts. In the Kiakola catchment, 88.9% of human-modified drought events were classified as negative human-modified drought. In both catchments, negative human-modified droughts are longer and more severe than positive human-modified drough</w:t>
      </w:r>
      <w:r>
        <w:t xml:space="preserve">ts. </w:t>
      </w:r>
      <w:r w:rsidRPr="00302C48">
        <w:t xml:space="preserve">Clearly, in </w:t>
      </w:r>
      <w:r w:rsidRPr="002E7550">
        <w:rPr>
          <w:szCs w:val="20"/>
        </w:rPr>
        <w:t xml:space="preserve">groundwater (Eq </w:t>
      </w:r>
      <w:r>
        <w:rPr>
          <w:szCs w:val="20"/>
        </w:rPr>
        <w:t>4</w:t>
      </w:r>
      <w:r w:rsidRPr="002E7550">
        <w:rPr>
          <w:szCs w:val="20"/>
        </w:rPr>
        <w:t>), all drought</w:t>
      </w:r>
      <w:r w:rsidRPr="00302C48">
        <w:t xml:space="preserve"> events have </w:t>
      </w:r>
      <w:r w:rsidRPr="00FA060B">
        <w:t>been classified as a negative human-modified drought (</w:t>
      </w:r>
      <w:r>
        <w:t>Table 4</w:t>
      </w:r>
      <w:r w:rsidRPr="00FA060B">
        <w:t>). In Figure 8, the combined effect of natural and human drivers of drought in groundwater storage is shown.</w:t>
      </w:r>
    </w:p>
    <w:p w14:paraId="7577D6B4" w14:textId="77777777" w:rsidR="00295E89" w:rsidRDefault="00295E89" w:rsidP="00295E89">
      <w:pPr>
        <w:pStyle w:val="Heading1"/>
      </w:pPr>
      <w:r>
        <w:t xml:space="preserve">4 </w:t>
      </w:r>
      <w:r w:rsidRPr="00FA060B">
        <w:t>Discussion</w:t>
      </w:r>
    </w:p>
    <w:p w14:paraId="1174B307" w14:textId="77777777" w:rsidR="00295E89" w:rsidRDefault="00295E89" w:rsidP="00295E89">
      <w:r w:rsidRPr="00FA060B">
        <w:t xml:space="preserve">In this study we propose a methodology to identify negative </w:t>
      </w:r>
      <w:r w:rsidRPr="004A7AF5">
        <w:rPr>
          <w:szCs w:val="20"/>
        </w:rPr>
        <w:t xml:space="preserve">and positive human-modified droughts (Figure 1, Eq </w:t>
      </w:r>
      <w:r>
        <w:rPr>
          <w:szCs w:val="20"/>
        </w:rPr>
        <w:t>4</w:t>
      </w:r>
      <w:r w:rsidRPr="004A7AF5">
        <w:rPr>
          <w:szCs w:val="20"/>
        </w:rPr>
        <w:t xml:space="preserve">), which extends the approach introduced by Van Loon and Van Lanen (2013; 2015) and Van Loon et al. (2016a). Two Iranian catchments with different climate conditions were used to illustrate the step-wise methodology. As an alternative to the simulated/observed approach (this study), human influence on hydrological variables in the methodology (Step 2) could be </w:t>
      </w:r>
      <w:r w:rsidRPr="004A7AF5">
        <w:rPr>
          <w:szCs w:val="20"/>
        </w:rPr>
        <w:lastRenderedPageBreak/>
        <w:t>investigated through (i) paired catchment analysis, or (ii) upstream/downstream analysis (Rangecroft et al., 2016). Monthly-variable thresholds, that is, river flow and groundwater that is exceeded or equalled in 80% of the time, were determined (Step 3) for the drought identification. We explored the use of other thresholds for drought identification through the anomaly analyses (Step 4). We tested the effect on drought characteristics, and eventually on the percentage of</w:t>
      </w:r>
      <w:r w:rsidRPr="00791268">
        <w:t xml:space="preserve"> negative and positive human-modified droughts (Step 5) by using the 50</w:t>
      </w:r>
      <w:r w:rsidRPr="00782275">
        <w:rPr>
          <w:vertAlign w:val="superscript"/>
        </w:rPr>
        <w:t>th</w:t>
      </w:r>
      <w:r w:rsidRPr="00791268">
        <w:t>, 70</w:t>
      </w:r>
      <w:r w:rsidRPr="00791268">
        <w:rPr>
          <w:vertAlign w:val="superscript"/>
        </w:rPr>
        <w:t>th</w:t>
      </w:r>
      <w:r w:rsidRPr="00791268">
        <w:t xml:space="preserve"> and 90</w:t>
      </w:r>
      <w:r w:rsidRPr="00791268">
        <w:rPr>
          <w:vertAlign w:val="superscript"/>
        </w:rPr>
        <w:t>th</w:t>
      </w:r>
      <w:r w:rsidRPr="00791268">
        <w:t xml:space="preserve"> percentiles. Table 5 provides the drought characteristics of the human-modified</w:t>
      </w:r>
      <w:r>
        <w:t xml:space="preserve"> for the different defined thresholds, which were derived from 50th, 70</w:t>
      </w:r>
      <w:r w:rsidRPr="000D3289">
        <w:rPr>
          <w:vertAlign w:val="superscript"/>
        </w:rPr>
        <w:t>th</w:t>
      </w:r>
      <w:r>
        <w:t xml:space="preserve"> and 90</w:t>
      </w:r>
      <w:r w:rsidRPr="000D3289">
        <w:rPr>
          <w:vertAlign w:val="superscript"/>
        </w:rPr>
        <w:t>th</w:t>
      </w:r>
      <w:r>
        <w:t xml:space="preserve"> percentile of the discharge time series. As hypothesized, choosing different percentiles as threshold will change the magnitude of the drought characteristics. A lower threshold (90</w:t>
      </w:r>
      <w:r w:rsidRPr="00CD68BC">
        <w:rPr>
          <w:vertAlign w:val="superscript"/>
        </w:rPr>
        <w:t>th</w:t>
      </w:r>
      <w:r>
        <w:t xml:space="preserve"> percentile) leads to fewer human-modified events with shorter durations and lower deficits, whereas, higher thresholds (50</w:t>
      </w:r>
      <w:r w:rsidRPr="000D3289">
        <w:rPr>
          <w:vertAlign w:val="superscript"/>
        </w:rPr>
        <w:t>th</w:t>
      </w:r>
      <w:r>
        <w:t xml:space="preserve"> and 70</w:t>
      </w:r>
      <w:r w:rsidRPr="000D3289">
        <w:rPr>
          <w:vertAlign w:val="superscript"/>
        </w:rPr>
        <w:t>th</w:t>
      </w:r>
      <w:r>
        <w:t xml:space="preserve"> percentiles) results in the opposite. However, more importantly, the percentage of negative and positive human-modified does not change substantially. The percentage negative human-modified droughts remain high, i.e. around 80-95%, which indicates that this is not too sensitive to the selected threshold. </w:t>
      </w:r>
      <w:r w:rsidRPr="00184A75">
        <w:t xml:space="preserve">Table 5 shows that choosing a different percentile </w:t>
      </w:r>
      <w:r>
        <w:t xml:space="preserve">for the threshold also will slightly change the portion between negative and positive human-modified groundwater droughts, that is, positive human-groundwater drought will vary between 0 to 18%. </w:t>
      </w:r>
    </w:p>
    <w:p w14:paraId="4504BBEE" w14:textId="77777777" w:rsidR="00295E89" w:rsidRDefault="00295E89" w:rsidP="00295E89">
      <w:r>
        <w:t>The results show that most of the time human activities have a negative influence on the discharge in the selected Iranian catchments (negative human-modified drought). In the Eskandari catchment wet months occurred in the period November- March. As shown in Figure 9, positive human-modified droughts mostly occurred in the wet months, whereas the substantially larger deficits in discharge (negative human-modified droughts) appeared during the dry season (summer) (Figure 10). In the Eskandari catchment the low precipitation in the dry season, increasing surface water use and the increased abstraction from wells to cover the increased water demand (Karbalaee, 2010) have led to more severe droughts (climate-induced droughts transferred into negative human-modified droughts or even human-induced droughts, Figures 6, 7 and 8) in the dry season when the water use is largest (Tabari. et al., 2012).</w:t>
      </w:r>
    </w:p>
    <w:p w14:paraId="61AA6FA0" w14:textId="77777777" w:rsidR="00295E89" w:rsidRDefault="00295E89" w:rsidP="00295E89">
      <w:r w:rsidRPr="00FA060B">
        <w:t>Our results for the two Iranian catchment correspond well to assessment the effect of drought and human influences in the Upper-Guadiana in Spain (Custodio, 2002; Van Loon and Van Lanen, 2013) and the analysis of the “Millenium Drought” (2001–2009) in southeast Australia (Van Dijk et al., 2013). Rangecroft et al. (201</w:t>
      </w:r>
      <w:r>
        <w:t>6</w:t>
      </w:r>
      <w:r w:rsidRPr="00FA060B">
        <w:t>) showed that in case of groundwater abstraction, there is at least a 50% increase in deficit compared to the natural situation, which means the occurrence of negative human-modified drought. In addition, they describe that whether negative or positive human-modified human-modi</w:t>
      </w:r>
      <w:r>
        <w:t>fied droughts occur due to dams</w:t>
      </w:r>
      <w:r w:rsidRPr="00FA060B">
        <w:t xml:space="preserve"> is dependent on purpose and management of reservoirs. Moreover, it appears to be difficult to assess the sign of the human-modified droughts as a result of urbanization because divergent processes occur. Also, it is hard to determine the sign of the impact when a user captures and diverts water from a stream. How the user’s </w:t>
      </w:r>
      <w:r w:rsidRPr="002A620C">
        <w:t>consumptive use that will affect other users downstream is really complex to analyse and to quantify, and is among others dependent on whether the water is used and (partly) put back in the stream upstream of the abstraction location (Chen &amp; Li, 2016). These complex, interrelated processes, which may a constant source of confusion</w:t>
      </w:r>
      <w:r>
        <w:t xml:space="preserve"> </w:t>
      </w:r>
      <w:r w:rsidRPr="00FA060B">
        <w:t xml:space="preserve">debate and conflict, act as deterrent factor for many policy makers, researches and users (Rijsberman 2006). Water management can prevent water resources overexploitation (Garrido et al., 2006) through decreasing human-induced drought and human-modified drought. Then water management only has to cope </w:t>
      </w:r>
      <w:r w:rsidRPr="00FA060B">
        <w:lastRenderedPageBreak/>
        <w:t>with climate variability, which causes climate-induced drought (Garrido e</w:t>
      </w:r>
      <w:r>
        <w:t>t al., 2006, Harou et al., 2010</w:t>
      </w:r>
      <w:r w:rsidRPr="00FA060B">
        <w:t xml:space="preserve">). A Multi-Agent Simulation approach can be applied if more information is available on the human decision making in a catchment (Van Oel et al., 2010). Such a model is often used in water management applications, but can also be used to distinguish climate-induced, human-induced and human-modified droughts (Van Loon </w:t>
      </w:r>
      <w:r>
        <w:t>&amp;</w:t>
      </w:r>
      <w:r w:rsidRPr="00FA060B">
        <w:t xml:space="preserve"> Van Lanen, 2015)</w:t>
      </w:r>
      <w:r>
        <w:t>.</w:t>
      </w:r>
    </w:p>
    <w:p w14:paraId="628948FB" w14:textId="77777777" w:rsidR="00295E89" w:rsidRDefault="00295E89" w:rsidP="00295E89">
      <w:pPr>
        <w:pStyle w:val="Heading1"/>
      </w:pPr>
      <w:r>
        <w:t xml:space="preserve">5 </w:t>
      </w:r>
      <w:r w:rsidRPr="00FA060B">
        <w:t>Conclusions</w:t>
      </w:r>
    </w:p>
    <w:p w14:paraId="47C1A8B0" w14:textId="77777777" w:rsidR="00295E89" w:rsidRDefault="00295E89" w:rsidP="00295E89">
      <w:r>
        <w:t xml:space="preserve">Current research proposes a step-wise methodology to expand on the distinction between different hydrological drought </w:t>
      </w:r>
      <w:r w:rsidRPr="00117D18">
        <w:t>types in the Anthropocene, in particular making a distinction</w:t>
      </w:r>
      <w:r>
        <w:t xml:space="preserve"> between positive human-modified and negative human-modified droughts. A schematic outline (Figure 1) and Equation </w:t>
      </w:r>
      <w:r>
        <w:rPr>
          <w:szCs w:val="20"/>
        </w:rPr>
        <w:t>4</w:t>
      </w:r>
      <w:r w:rsidRPr="002E7550">
        <w:rPr>
          <w:szCs w:val="20"/>
        </w:rPr>
        <w:t xml:space="preserve"> </w:t>
      </w:r>
      <w:r>
        <w:t xml:space="preserve">are provided to make this distinction. A second anomaly analysis is introduced to investigate which percentage of the human-modified droughts is negative and which is positive, implying an enhancement or alleviation, respectively. The methodology has been illustrated using two (semi-)arid case studies in Iran. Our results indicated that hydrologic system in both catchments has faced severe negative human-modified droughts, which lasts longer and are more severe than the droughts under natural conditions (i.e. climate-induced droughts). In the arid case (Eskandari catchment) the human-modified droughts are longer and more severe than those in the semi-arid region (Kiakola catchment). </w:t>
      </w:r>
    </w:p>
    <w:p w14:paraId="6B714A2B" w14:textId="77777777" w:rsidR="00295E89" w:rsidRDefault="00295E89" w:rsidP="00295E89">
      <w:r>
        <w:t xml:space="preserve">Catchment storage and release processes strongly modify drought severity from precipitation (meteorological drought) into streamflow (hydrological drought). In the undisturbed (natural) situation, factors such as geology, land cover and soil type are acting as modifiers (e.g. Van Lanen et al., 2013). </w:t>
      </w:r>
      <w:r w:rsidRPr="002D63FA">
        <w:t>While, in the Anthropocene land properties and storage are changed by human activities and effect propagation processes, and hence drought severity is being modified</w:t>
      </w:r>
      <w:r>
        <w:t xml:space="preserve">. </w:t>
      </w:r>
      <w:r w:rsidRPr="00737810">
        <w:t xml:space="preserve">Human modifiers can have enhancing (negative) </w:t>
      </w:r>
      <w:r>
        <w:t>or attenuating (positive) effects on drought duration and severity (Van Loon et al., 2016a). The combined effects of climate-induced, human-induced and human-modified droughts have an important impact on water resources management. In this research we have made clear that drought in the Anthropocene is not an external natural hazard solely driven by climate variability, but that drought is interlocked to human influences on the water cycle. The proposed methodology, as a multi-directional and multi-driver drought framework, enables quantification drought in the Anthropocene. So, it makes it possible for water resources managers to decide on how to combat natural and human-made droughts.</w:t>
      </w:r>
    </w:p>
    <w:p w14:paraId="7437327A" w14:textId="77777777" w:rsidR="00295E89" w:rsidRDefault="00295E89" w:rsidP="00295E89"/>
    <w:p w14:paraId="04987107" w14:textId="77777777" w:rsidR="00295E89" w:rsidRDefault="00295E89" w:rsidP="00295E89">
      <w:r w:rsidRPr="00B45E4C">
        <w:rPr>
          <w:b/>
          <w:bCs/>
        </w:rPr>
        <w:t>Author contribution:</w:t>
      </w:r>
      <w:r>
        <w:t xml:space="preserve"> EK and HVL came up with the concept for the manuscript and conducted the analysis. EK wrote the manuscript with the input from all co-authors (EK, HVL, HRM, ARMN). HVL provided continuous input and insight. HRM and ARMN provided access to the data from the both basins. </w:t>
      </w:r>
    </w:p>
    <w:p w14:paraId="6734D303" w14:textId="77777777" w:rsidR="00295E89" w:rsidRDefault="00295E89" w:rsidP="00295E89"/>
    <w:p w14:paraId="70900024" w14:textId="77777777" w:rsidR="00295E89" w:rsidRDefault="00295E89" w:rsidP="00295E89">
      <w:r w:rsidRPr="00B45E4C">
        <w:rPr>
          <w:b/>
          <w:bCs/>
        </w:rPr>
        <w:t>Competing interests</w:t>
      </w:r>
      <w:r w:rsidRPr="00B5446A">
        <w:t>:</w:t>
      </w:r>
      <w:r>
        <w:t xml:space="preserve"> The authors declare that they have no conflict of interest.</w:t>
      </w:r>
    </w:p>
    <w:p w14:paraId="5F624E0D" w14:textId="77777777" w:rsidR="00295E89" w:rsidRDefault="00295E89" w:rsidP="00295E89"/>
    <w:p w14:paraId="595934FE" w14:textId="77777777" w:rsidR="00295E89" w:rsidRDefault="00295E89" w:rsidP="00295E89">
      <w:r w:rsidRPr="00B45E4C">
        <w:rPr>
          <w:b/>
          <w:bCs/>
        </w:rPr>
        <w:lastRenderedPageBreak/>
        <w:t>Acknowledgements:</w:t>
      </w:r>
      <w:r>
        <w:t xml:space="preserve"> </w:t>
      </w:r>
      <w:r w:rsidRPr="00210228">
        <w:t>The authors would like to thank the research group at the Wageningen University and Tarbiat Modares University for their cooperation. The research is supported by the ANYWHERE project (Grant Agreement No.: 700099), which is funded within EU’s Horizon 2020 research and innovation program (www.anywhere-h2020.eu). This research is part of the Wageningen Institute for Environment and Climate Research (WIMEK-SENSE) and it supports the work of the UNESCO EURO -FRIEND-Water and the IAHS Panta Rhei program</w:t>
      </w:r>
    </w:p>
    <w:p w14:paraId="4E52E02B" w14:textId="77777777" w:rsidR="00295E89" w:rsidRDefault="00295E89" w:rsidP="00295E89">
      <w:pPr>
        <w:spacing w:line="240" w:lineRule="auto"/>
        <w:jc w:val="left"/>
      </w:pPr>
      <w:r>
        <w:br w:type="page"/>
      </w:r>
    </w:p>
    <w:p w14:paraId="5C6EC10A" w14:textId="77777777" w:rsidR="00295E89" w:rsidRPr="00BB1126" w:rsidRDefault="00295E89" w:rsidP="00295E89">
      <w:pPr>
        <w:pStyle w:val="Heading1"/>
      </w:pPr>
      <w:r w:rsidRPr="00BB1126">
        <w:lastRenderedPageBreak/>
        <w:t>References</w:t>
      </w:r>
    </w:p>
    <w:p w14:paraId="1FF07A4C" w14:textId="77777777" w:rsidR="00295E89" w:rsidRPr="00C87C3A" w:rsidRDefault="00295E89" w:rsidP="00295E89">
      <w:pPr>
        <w:rPr>
          <w:color w:val="000000"/>
        </w:rPr>
      </w:pPr>
      <w:r w:rsidRPr="00C87C3A">
        <w:rPr>
          <w:color w:val="000000"/>
        </w:rPr>
        <w:t>Allen, R. G., Pereira, L. S., and Raes, D.: Crop evapotranspiration: guidelines for computing crop water requirements, FAO irrigation and drainage papers no. 56, FAO, Rome, Italy, 1998.</w:t>
      </w:r>
    </w:p>
    <w:p w14:paraId="67906B08" w14:textId="77777777" w:rsidR="00295E89" w:rsidRPr="00C87C3A" w:rsidRDefault="00295E89" w:rsidP="00295E89">
      <w:pPr>
        <w:rPr>
          <w:color w:val="000000"/>
        </w:rPr>
      </w:pPr>
      <w:r w:rsidRPr="00C87C3A">
        <w:rPr>
          <w:color w:val="000000"/>
        </w:rPr>
        <w:t xml:space="preserve">Chang, J., Wang, Y., Istanbulluoglu, E., Bai, T., Huang, Q., Yang, D., and Huang, SH.: Impact of climate change and human activities on runoff in the Weihe River Basin, China, Quaternary International, 380-381, 169-179, </w:t>
      </w:r>
      <w:hyperlink r:id="rId8" w:history="1">
        <w:r w:rsidRPr="00C87C3A">
          <w:rPr>
            <w:rStyle w:val="Hyperlink"/>
            <w:color w:val="000000"/>
          </w:rPr>
          <w:t>https://doi.org/10.1016/j.quaint.2014.03.048</w:t>
        </w:r>
      </w:hyperlink>
      <w:r w:rsidRPr="00C87C3A">
        <w:rPr>
          <w:color w:val="000000"/>
        </w:rPr>
        <w:t>, 2015.</w:t>
      </w:r>
    </w:p>
    <w:p w14:paraId="2A66FF4E" w14:textId="77777777" w:rsidR="00295E89" w:rsidRPr="00C87C3A" w:rsidRDefault="00295E89" w:rsidP="00295E89">
      <w:pPr>
        <w:rPr>
          <w:color w:val="000000"/>
        </w:rPr>
      </w:pPr>
      <w:r w:rsidRPr="00C87C3A">
        <w:rPr>
          <w:color w:val="000000"/>
        </w:rPr>
        <w:t>Chen, F. and Li, J.: Quantifying drought and water scarcity: a case study in the Luanhe river basin, Nat Hazards., 81, 1913–1927, doi:10.1007/s11069-016-2162-y, 2016.</w:t>
      </w:r>
    </w:p>
    <w:p w14:paraId="4C5D0E4E" w14:textId="77777777" w:rsidR="00295E89" w:rsidRPr="00C87C3A" w:rsidRDefault="00295E89" w:rsidP="00295E89">
      <w:pPr>
        <w:rPr>
          <w:color w:val="000000"/>
        </w:rPr>
      </w:pPr>
      <w:r w:rsidRPr="00C87C3A">
        <w:rPr>
          <w:color w:val="000000"/>
        </w:rPr>
        <w:t>Custodio, E.: Aquifer overexploitation: what does it mean, Hydrogeology Journal., 10, 254-257, doi: 10.1007/s10040-002-0188-6, 2002.</w:t>
      </w:r>
    </w:p>
    <w:p w14:paraId="28FA9E4E" w14:textId="77777777" w:rsidR="00295E89" w:rsidRPr="00C87C3A" w:rsidRDefault="00295E89" w:rsidP="00295E89">
      <w:pPr>
        <w:rPr>
          <w:color w:val="000000"/>
        </w:rPr>
      </w:pPr>
      <w:r w:rsidRPr="00C87C3A">
        <w:rPr>
          <w:color w:val="000000"/>
        </w:rPr>
        <w:t>Christiansen, D.E.: Simulation of daily streamflows at gaged and ungaged locations within the Cedar River Basin, Iowa, using a Precipitation-Runoff Modeling System model: U.S. Geological Survey Scientific Investigations Report 2012–5213, 20 p, 2012.</w:t>
      </w:r>
    </w:p>
    <w:p w14:paraId="3ED8AF69" w14:textId="77777777" w:rsidR="00295E89" w:rsidRPr="00C87C3A" w:rsidRDefault="00295E89" w:rsidP="00295E89">
      <w:pPr>
        <w:rPr>
          <w:color w:val="000000"/>
        </w:rPr>
      </w:pPr>
      <w:r w:rsidRPr="00C87C3A">
        <w:rPr>
          <w:color w:val="000000"/>
        </w:rPr>
        <w:t>Eslami, Z., Shojaei, A., and Hakimzadeh, M.: Exploring prioritized sub-basins in terms of flooding risk using HEC HMS model in Eskandari catchment, Iran, Spat. Inf. Res., 25, 677–684, doi:10.1007/s41324-017-0135-1, 2017.</w:t>
      </w:r>
    </w:p>
    <w:p w14:paraId="19CE2637" w14:textId="77777777" w:rsidR="00295E89" w:rsidRPr="00C87C3A" w:rsidRDefault="00295E89" w:rsidP="00295E89">
      <w:pPr>
        <w:rPr>
          <w:color w:val="000000"/>
        </w:rPr>
      </w:pPr>
      <w:r w:rsidRPr="00C87C3A">
        <w:rPr>
          <w:color w:val="000000"/>
        </w:rPr>
        <w:t>Falkenmark, M. and Rockstrom, J.: Building resilience to drought in desertification-prone savannas in Sub-Saharan Africa: The water perspective, in: Natural Resources Forum, 32, 93-102, Blackwell Publishing Ltd., 2008.</w:t>
      </w:r>
    </w:p>
    <w:p w14:paraId="149CC202" w14:textId="77777777" w:rsidR="00295E89" w:rsidRPr="00C87C3A" w:rsidRDefault="00295E89" w:rsidP="00295E89">
      <w:pPr>
        <w:rPr>
          <w:color w:val="000000"/>
        </w:rPr>
      </w:pPr>
      <w:r w:rsidRPr="00C87C3A">
        <w:rPr>
          <w:color w:val="000000"/>
        </w:rPr>
        <w:t>Fleig, A. K., L. M. Tallaksen, H. Hisdal, and Demuth, S.: A global evaluation of streamflow drought characteristics, Hydrol. Earth Syst. Sci., 10, 535–552, doi:10.5194/hess-10–535-2006, 2006</w:t>
      </w:r>
    </w:p>
    <w:p w14:paraId="5CCB78C7" w14:textId="77777777" w:rsidR="00295E89" w:rsidRPr="00C87C3A" w:rsidRDefault="00295E89" w:rsidP="00295E89">
      <w:pPr>
        <w:rPr>
          <w:color w:val="000000"/>
        </w:rPr>
      </w:pPr>
      <w:r w:rsidRPr="00C87C3A">
        <w:rPr>
          <w:color w:val="000000"/>
        </w:rPr>
        <w:t>Garrido, A., Martınez-Santos, P., and Llamas, MR.: Groundwater irrigation and its implications for water policy in semiarid countries: The Spanish experience, Hydrogeol J., 14, 340–349, doi:10.1007/s10040-005-0006-z, 2006.</w:t>
      </w:r>
    </w:p>
    <w:p w14:paraId="04E55106" w14:textId="77777777" w:rsidR="00295E89" w:rsidRPr="00C87C3A" w:rsidRDefault="00295E89" w:rsidP="00295E89">
      <w:pPr>
        <w:rPr>
          <w:color w:val="000000"/>
        </w:rPr>
      </w:pPr>
      <w:r w:rsidRPr="00C87C3A">
        <w:rPr>
          <w:color w:val="000000"/>
        </w:rPr>
        <w:t>Gholami, A., Roshan, M., Shahedi, K., Vafakhah, M., and Solaymani, K.: Hydrological stream flow modeling in the Talar catchment (central section of the Alborz Mountains, north of Iran): Parameterization and uncertainty analysis using SWAT-CUP, Journal of Water and Land Development., 30, 57-69, doi:10.1515/jwld-2016-0022, 2016.</w:t>
      </w:r>
    </w:p>
    <w:p w14:paraId="032E0338" w14:textId="77777777" w:rsidR="00295E89" w:rsidRPr="00C87C3A" w:rsidRDefault="00295E89" w:rsidP="00295E89">
      <w:pPr>
        <w:rPr>
          <w:color w:val="000000"/>
        </w:rPr>
      </w:pPr>
      <w:r w:rsidRPr="00C87C3A">
        <w:rPr>
          <w:color w:val="000000"/>
        </w:rPr>
        <w:t>Hadush, K.M., Renata, J.R., and Jaroslaw J.N.: Understanding changes and trends in projected hydroclimatic indices in selected Norwegian and Polish catchments, Acta Geophysica, 65, 829-848, doi: 10.1007/s11600-017-0062-5, 2017.</w:t>
      </w:r>
    </w:p>
    <w:p w14:paraId="2079D157" w14:textId="77777777" w:rsidR="00295E89" w:rsidRPr="00C87C3A" w:rsidRDefault="00295E89" w:rsidP="00295E89">
      <w:pPr>
        <w:rPr>
          <w:color w:val="000000"/>
        </w:rPr>
      </w:pPr>
      <w:r w:rsidRPr="00C87C3A">
        <w:rPr>
          <w:color w:val="000000"/>
        </w:rPr>
        <w:t>Harou, J., Medellín-Azuara, J., Zhu, T., Tanaka, S.K., Lund, J.R., Stine, S., Olivares, M.A., and Jenkins, M.W.: Economic consequences of optimized water management for a prolonged, severe drought in California, Water Resour. Res., 46, 1-12, doi:10.1029/2008WR007681, 2010.</w:t>
      </w:r>
    </w:p>
    <w:p w14:paraId="26CAF260" w14:textId="77777777" w:rsidR="00295E89" w:rsidRPr="00C87C3A" w:rsidRDefault="00295E89" w:rsidP="00295E89">
      <w:pPr>
        <w:rPr>
          <w:color w:val="000000"/>
        </w:rPr>
      </w:pPr>
      <w:r w:rsidRPr="00C87C3A">
        <w:rPr>
          <w:color w:val="000000"/>
        </w:rPr>
        <w:t>Hisdal, H. and Tallaksen, L.: Drought Event Definition, Tech. rep., ARIDE Technical Report No. 6, University of Oslo, Norway, 2000.</w:t>
      </w:r>
    </w:p>
    <w:p w14:paraId="52C11987" w14:textId="77777777" w:rsidR="00295E89" w:rsidRPr="00C87C3A" w:rsidRDefault="00295E89" w:rsidP="00295E89">
      <w:pPr>
        <w:rPr>
          <w:color w:val="000000"/>
        </w:rPr>
      </w:pPr>
      <w:r w:rsidRPr="00C87C3A">
        <w:rPr>
          <w:color w:val="000000"/>
        </w:rPr>
        <w:t>Hidsal, H., Tallaksen, L.M., Clausen, B., Peters, E., and Gustard, A.: Hydrological Drought Characteristics, in: Developments in Water Science 48 Hydrological Drought, edited by: Tallaksen, L. M. and Van Lanen, H. A. J., Elsevier, Amsterdam, the Netherlands, 139–198, 2004.</w:t>
      </w:r>
    </w:p>
    <w:p w14:paraId="0E3140CE" w14:textId="77777777" w:rsidR="00295E89" w:rsidRPr="00C87C3A" w:rsidRDefault="00295E89" w:rsidP="00295E89">
      <w:pPr>
        <w:rPr>
          <w:color w:val="000000"/>
        </w:rPr>
      </w:pPr>
      <w:r w:rsidRPr="00C87C3A">
        <w:rPr>
          <w:color w:val="000000"/>
        </w:rPr>
        <w:lastRenderedPageBreak/>
        <w:t>Karbalaee, F.: Water crisis in Iran, International Conference on Chemistry and Chemical Engineering, 01-03 August 2010, Kyoto Convention Center Kyoto, Japan.</w:t>
      </w:r>
    </w:p>
    <w:p w14:paraId="53AF30E3" w14:textId="77777777" w:rsidR="00295E89" w:rsidRPr="00C87C3A" w:rsidRDefault="00295E89" w:rsidP="00295E89">
      <w:pPr>
        <w:rPr>
          <w:color w:val="000000"/>
        </w:rPr>
      </w:pPr>
      <w:r w:rsidRPr="00C87C3A">
        <w:rPr>
          <w:color w:val="000000"/>
        </w:rPr>
        <w:t>Kendall, M.G.: Rank Correlation Methods, 4</w:t>
      </w:r>
      <w:r w:rsidRPr="00C87C3A">
        <w:rPr>
          <w:color w:val="000000"/>
          <w:vertAlign w:val="superscript"/>
        </w:rPr>
        <w:t>th</w:t>
      </w:r>
      <w:r w:rsidRPr="00C87C3A">
        <w:rPr>
          <w:color w:val="000000"/>
        </w:rPr>
        <w:t xml:space="preserve"> Edition, Charles Griffin, London, 1975.</w:t>
      </w:r>
    </w:p>
    <w:p w14:paraId="02F364F0" w14:textId="77777777" w:rsidR="00295E89" w:rsidRPr="00C87C3A" w:rsidRDefault="00295E89" w:rsidP="00295E89">
      <w:pPr>
        <w:rPr>
          <w:color w:val="000000"/>
        </w:rPr>
      </w:pPr>
      <w:r w:rsidRPr="00C87C3A">
        <w:rPr>
          <w:color w:val="000000"/>
        </w:rPr>
        <w:t>Kiely, G., Albertson, J.D., Parlange, M.B.: Recent trends in diurnal variation of precipitation at Valentia on the west coast of Ireland, Journal of Hydrology, 207, 270-279, doi: 10.1016/S0022-1694(98)00143-7, 1998.</w:t>
      </w:r>
    </w:p>
    <w:p w14:paraId="4E73F0F3" w14:textId="77777777" w:rsidR="00295E89" w:rsidRPr="00C87C3A" w:rsidRDefault="00295E89" w:rsidP="00295E89">
      <w:pPr>
        <w:rPr>
          <w:color w:val="000000"/>
        </w:rPr>
      </w:pPr>
      <w:r w:rsidRPr="00C87C3A">
        <w:rPr>
          <w:color w:val="000000"/>
        </w:rPr>
        <w:t>Kottek, M., Griesere, J., Beck, C., Rudolf, B, and Rubel, F.: World map of the Köppen-Geiger climate classification updated, Meteorol. Z., 15, 259-263, doi: 10.1127/0941-2948/2006/0130, 2006.</w:t>
      </w:r>
    </w:p>
    <w:p w14:paraId="50EF8919" w14:textId="77777777" w:rsidR="00295E89" w:rsidRPr="00C87C3A" w:rsidRDefault="00295E89" w:rsidP="00295E89">
      <w:pPr>
        <w:rPr>
          <w:color w:val="000000"/>
        </w:rPr>
      </w:pPr>
      <w:r w:rsidRPr="00C87C3A">
        <w:rPr>
          <w:color w:val="000000"/>
        </w:rPr>
        <w:t>Krause, P., Boyle, D.P., and Bäse. F.: Comparison of different efficiency criteria for hydrological model assessment, Advances in Geosciences, 5, 89–97, https://doi.org/10.5194/adgeo-5-89-2005, 2005</w:t>
      </w:r>
    </w:p>
    <w:p w14:paraId="106B675E" w14:textId="77777777" w:rsidR="00295E89" w:rsidRPr="00C87C3A" w:rsidRDefault="00295E89" w:rsidP="00295E89">
      <w:pPr>
        <w:rPr>
          <w:color w:val="000000"/>
        </w:rPr>
      </w:pPr>
      <w:r w:rsidRPr="00C87C3A">
        <w:rPr>
          <w:color w:val="000000"/>
        </w:rPr>
        <w:t xml:space="preserve">Li, Y., He, D., Li, X., Zh, Y., and Yang, L.: Contributions of climate variability and human activities to runoff changes in the upper catchment of the Red River basin, China, Water, 8, 414, doi: 10.3390/w8090414, 2016. </w:t>
      </w:r>
    </w:p>
    <w:p w14:paraId="0369281D" w14:textId="77777777" w:rsidR="00295E89" w:rsidRPr="00C87C3A" w:rsidRDefault="00295E89" w:rsidP="00295E89">
      <w:pPr>
        <w:rPr>
          <w:color w:val="000000"/>
        </w:rPr>
      </w:pPr>
      <w:r w:rsidRPr="00C87C3A">
        <w:rPr>
          <w:color w:val="000000"/>
        </w:rPr>
        <w:t xml:space="preserve">Lidén, R., Harlin, J.: Analysis of conceptual rainfall–runoff modelling performance in different climates, J. Hydrol, 238, 231–247, </w:t>
      </w:r>
      <w:hyperlink r:id="rId9" w:tgtFrame="_blank" w:tooltip="Persistent link using digital object identifier" w:history="1">
        <w:r w:rsidRPr="00C87C3A">
          <w:rPr>
            <w:color w:val="000000"/>
          </w:rPr>
          <w:t>doi:10.1016/S0022-1694(00)00330-9</w:t>
        </w:r>
      </w:hyperlink>
      <w:r w:rsidRPr="00C87C3A">
        <w:rPr>
          <w:color w:val="000000"/>
        </w:rPr>
        <w:t xml:space="preserve"> , 2000.</w:t>
      </w:r>
    </w:p>
    <w:p w14:paraId="7434A564" w14:textId="77777777" w:rsidR="00295E89" w:rsidRPr="00C87C3A" w:rsidRDefault="00295E89" w:rsidP="00295E89">
      <w:pPr>
        <w:rPr>
          <w:color w:val="000000"/>
        </w:rPr>
      </w:pPr>
      <w:r w:rsidRPr="00C87C3A">
        <w:rPr>
          <w:color w:val="000000"/>
        </w:rPr>
        <w:t>Love, D., Uhlenbrook, S., Corzo-Perez, G., Twomlow, S., and van der Zaag, P.: Rainfall–interception–evaporation–runoff relationships in a semi-arid meso-catchment, northern Limpopo Basin, Zimbabwe, Hydrol. Sci. J, 55, 687–703, doi: 10.1080/02626667.2010.494010 , 2010.</w:t>
      </w:r>
    </w:p>
    <w:p w14:paraId="22B9EAC3" w14:textId="77777777" w:rsidR="00295E89" w:rsidRPr="00C87C3A" w:rsidRDefault="00295E89" w:rsidP="00295E89">
      <w:pPr>
        <w:rPr>
          <w:color w:val="000000"/>
        </w:rPr>
      </w:pPr>
      <w:r w:rsidRPr="00C87C3A">
        <w:rPr>
          <w:color w:val="000000"/>
        </w:rPr>
        <w:t>Ma, Zh., Kang, Sh., Zhang, L., Tong, L., and Su, X.: Analysis of impacts of climate variability and human activity on streamflow for a river basin in arid region of northwest China, Journal of Hydrology, 352, 239– 249, doi:10.1016/j.jhydrol.2007.12.022, 2008.</w:t>
      </w:r>
    </w:p>
    <w:p w14:paraId="0F0A727C" w14:textId="77777777" w:rsidR="00295E89" w:rsidRPr="00C87C3A" w:rsidRDefault="00295E89" w:rsidP="00295E89">
      <w:pPr>
        <w:rPr>
          <w:color w:val="000000"/>
        </w:rPr>
      </w:pPr>
      <w:r w:rsidRPr="00C87C3A">
        <w:rPr>
          <w:color w:val="000000"/>
        </w:rPr>
        <w:t>Mann, H.B.: Non-parametric tests against trend, Econometrical, 13, 245–259, doi: 10.2307/1907187, 1945.</w:t>
      </w:r>
    </w:p>
    <w:p w14:paraId="1ED6BF1D" w14:textId="77777777" w:rsidR="00295E89" w:rsidRPr="00C87C3A" w:rsidRDefault="00295E89" w:rsidP="00295E89">
      <w:pPr>
        <w:rPr>
          <w:color w:val="000000"/>
        </w:rPr>
      </w:pPr>
      <w:r w:rsidRPr="00C87C3A">
        <w:rPr>
          <w:color w:val="000000"/>
        </w:rPr>
        <w:t>Masih, I., Uhlenbrook, S., Maskey, S., and Ahmad, M.D.: Regionalization of a conceptual rainfall–runoff model based on similarityof the flow duration curve: A case study from the semi-arid Karkheh basin, Iran, Journal of Hydrology, 391, 188–201, doi:10.1016/j.jhydrol.2010.07.018, 2010.</w:t>
      </w:r>
    </w:p>
    <w:p w14:paraId="2CBD4E17" w14:textId="77777777" w:rsidR="00295E89" w:rsidRPr="00C87C3A" w:rsidRDefault="00295E89" w:rsidP="00295E89">
      <w:pPr>
        <w:rPr>
          <w:color w:val="000000"/>
        </w:rPr>
      </w:pPr>
      <w:r w:rsidRPr="00C87C3A">
        <w:rPr>
          <w:color w:val="000000"/>
        </w:rPr>
        <w:t>Mishra, K.K., and Singh, V.P.: A review of drought concepts, Journal of Hydrology, 391, 202–216, doi: 10.1016/j.jhydrol.2010.07.012, 2010.</w:t>
      </w:r>
    </w:p>
    <w:p w14:paraId="75698B57" w14:textId="77777777" w:rsidR="00295E89" w:rsidRPr="00C87C3A" w:rsidRDefault="00295E89" w:rsidP="00295E89">
      <w:pPr>
        <w:rPr>
          <w:color w:val="000000"/>
        </w:rPr>
      </w:pPr>
      <w:r w:rsidRPr="00C87C3A">
        <w:rPr>
          <w:color w:val="000000"/>
        </w:rPr>
        <w:t>Motiee, H., Monouchehri, G., and Tabatabai, M.: Water crisis in Iran, codification and strategies in urban water, Paper presented at the Proceedings of the Workshops held at the UNESCO Symposium, Technical documents in Hydrology No. 45, Marseille, France, 2001.</w:t>
      </w:r>
    </w:p>
    <w:p w14:paraId="6D137147" w14:textId="77777777" w:rsidR="00295E89" w:rsidRPr="00C87C3A" w:rsidRDefault="00295E89" w:rsidP="00295E89">
      <w:pPr>
        <w:rPr>
          <w:color w:val="000000"/>
        </w:rPr>
      </w:pPr>
      <w:r w:rsidRPr="00C87C3A">
        <w:rPr>
          <w:color w:val="000000"/>
        </w:rPr>
        <w:t>Moriasi, D.N., Arnold, J.G., Van Liew, M.W., Bingner, R.L., Harmel, R.D., and Veith, T.L.: Model Evaluation Guidelines for Systematic Quantification of Accuracy in Watershed Simulations, Transactions of the ASABE, 50, 885–900, 2007.</w:t>
      </w:r>
    </w:p>
    <w:p w14:paraId="1DEDA78F" w14:textId="77777777" w:rsidR="00295E89" w:rsidRPr="00C87C3A" w:rsidRDefault="00295E89" w:rsidP="00295E89">
      <w:pPr>
        <w:rPr>
          <w:color w:val="000000"/>
        </w:rPr>
      </w:pPr>
      <w:r w:rsidRPr="00C87C3A">
        <w:rPr>
          <w:color w:val="000000"/>
        </w:rPr>
        <w:t>Motiee, H., Salamat, A., and Bean, E.: Drought as a water related disaster; a case study of Oroomieh Lake, Aqua-LAC, 4:7-18, 2012.</w:t>
      </w:r>
    </w:p>
    <w:p w14:paraId="13BC89BD" w14:textId="77777777" w:rsidR="00295E89" w:rsidRPr="00C87C3A" w:rsidRDefault="00295E89" w:rsidP="00295E89">
      <w:pPr>
        <w:rPr>
          <w:color w:val="000000"/>
        </w:rPr>
      </w:pPr>
      <w:r w:rsidRPr="00C87C3A">
        <w:rPr>
          <w:color w:val="000000"/>
        </w:rPr>
        <w:t>Pettitt, A. N.: A non-parametric approach to the change-point problem, Journal of the Royal Statistical Society, 28, 126-135, doi: 10.2307/2346729, 1979.</w:t>
      </w:r>
    </w:p>
    <w:p w14:paraId="42FCD8EC" w14:textId="77777777" w:rsidR="00295E89" w:rsidRPr="00C87C3A" w:rsidRDefault="00295E89" w:rsidP="00295E89">
      <w:pPr>
        <w:rPr>
          <w:color w:val="000000"/>
        </w:rPr>
      </w:pPr>
      <w:r w:rsidRPr="00C87C3A">
        <w:rPr>
          <w:color w:val="000000"/>
        </w:rPr>
        <w:lastRenderedPageBreak/>
        <w:t>Pushpalatha, R., Perrin, C., Nicolas, L.M., and Andreassian, V.: A review of efficiency criteria suitable for evaluating low-flow simulations, Journal of Hydrology, 420–421, 171–182, doi:10.1016/j.jhydrol.2011.11.055, 2012.</w:t>
      </w:r>
    </w:p>
    <w:p w14:paraId="791AB796" w14:textId="77777777" w:rsidR="00295E89" w:rsidRPr="00C87C3A" w:rsidRDefault="00295E89" w:rsidP="00295E89">
      <w:pPr>
        <w:rPr>
          <w:color w:val="000000"/>
        </w:rPr>
      </w:pPr>
      <w:r w:rsidRPr="00C87C3A">
        <w:rPr>
          <w:color w:val="000000"/>
        </w:rPr>
        <w:t>Prudhomme C., Giuntoli. I., Robinson E.L., Clark D.B., Arnell A.W., Dankers R., Fekete B., Franssen W., Gerten D., Gosling S.N., Hagemann S., Hannah D.M., Kim H., Masaki Y., Satoh Y., Stacke T., Wada Y., and Wisser D.: Hydrological droughts in the 21</w:t>
      </w:r>
      <w:r w:rsidRPr="00C87C3A">
        <w:rPr>
          <w:color w:val="000000"/>
          <w:vertAlign w:val="superscript"/>
        </w:rPr>
        <w:t>st</w:t>
      </w:r>
      <w:r w:rsidRPr="00C87C3A">
        <w:rPr>
          <w:color w:val="000000"/>
        </w:rPr>
        <w:t xml:space="preserve"> century: hotspots and uncertainties from a global multi-model ensemble experiment, Proceedings of the National Academy of Sciences (PNAS), 111: 3262-3267, doi: 10.1073/pnas.1222473110, 2014.</w:t>
      </w:r>
    </w:p>
    <w:p w14:paraId="1101FE3D" w14:textId="77777777" w:rsidR="00295E89" w:rsidRPr="00C87C3A" w:rsidRDefault="00295E89" w:rsidP="00295E89">
      <w:pPr>
        <w:rPr>
          <w:color w:val="000000"/>
        </w:rPr>
      </w:pPr>
      <w:r w:rsidRPr="00C87C3A">
        <w:rPr>
          <w:color w:val="000000"/>
        </w:rPr>
        <w:t>Rangecroft, S., Van Loon, A.F., Maureira, H., Verbits, K., and Hannah, D.M.: Multi-method assessment of reservoir effects on hydrological droughts in an arid region, Earth Syst. Dynam. Discuss., doi: 10.5194/esd-2016-57, 2016 , 2016.</w:t>
      </w:r>
    </w:p>
    <w:p w14:paraId="07EEE70B" w14:textId="77777777" w:rsidR="00295E89" w:rsidRPr="00C87C3A" w:rsidRDefault="00295E89" w:rsidP="00295E89">
      <w:pPr>
        <w:rPr>
          <w:color w:val="000000"/>
        </w:rPr>
      </w:pPr>
      <w:r w:rsidRPr="00C87C3A">
        <w:rPr>
          <w:color w:val="000000"/>
        </w:rPr>
        <w:t>Rijsberman, F.R.: Water scarcity: fact or fiction, Agricultural Water Management, 80: 5–22, doi: 10.1016/j.agwat.2005.07.001, 2006.</w:t>
      </w:r>
    </w:p>
    <w:p w14:paraId="01C1C5A7" w14:textId="77777777" w:rsidR="00295E89" w:rsidRPr="00C87C3A" w:rsidRDefault="00295E89" w:rsidP="00295E89">
      <w:pPr>
        <w:rPr>
          <w:color w:val="000000"/>
        </w:rPr>
      </w:pPr>
      <w:r w:rsidRPr="00C87C3A">
        <w:rPr>
          <w:color w:val="000000"/>
        </w:rPr>
        <w:t>Seibert, J.: Regionalisation of parameters for a conceptual rainfall runoff model, Agricultural and Forest Meteorology, 98–9, 279–293, doi: 10.1016/S0168-1923(99)00105-7, 1999.</w:t>
      </w:r>
    </w:p>
    <w:p w14:paraId="01C83AE4" w14:textId="77777777" w:rsidR="00295E89" w:rsidRPr="00C87C3A" w:rsidRDefault="00295E89" w:rsidP="00295E89">
      <w:pPr>
        <w:rPr>
          <w:color w:val="000000"/>
        </w:rPr>
      </w:pPr>
      <w:r w:rsidRPr="00C87C3A">
        <w:rPr>
          <w:color w:val="000000"/>
        </w:rPr>
        <w:t>Seibert, J.: Multi-criteria calibration of a conceptual runoff model using a genetic algorithm Hydrol. Earth Syst. Sci., 4, 215–224, doi: 10.5194/hess-4-215-2000, 2000.</w:t>
      </w:r>
    </w:p>
    <w:p w14:paraId="7987EF2C" w14:textId="77777777" w:rsidR="00295E89" w:rsidRPr="00C87C3A" w:rsidRDefault="00295E89" w:rsidP="00295E89">
      <w:pPr>
        <w:rPr>
          <w:color w:val="000000"/>
        </w:rPr>
      </w:pPr>
      <w:r w:rsidRPr="00C87C3A">
        <w:rPr>
          <w:color w:val="000000"/>
        </w:rPr>
        <w:t>Seibert, J.: HBV Light – User’s manual, Department of Physical Geography and Quaternary Geology, Stockholm University, available at: http://people.su.se/</w:t>
      </w:r>
      <w:r w:rsidRPr="00C87C3A">
        <w:rPr>
          <w:rFonts w:ascii="Cambria Math" w:hAnsi="Cambria Math" w:cs="Cambria Math"/>
          <w:color w:val="000000"/>
        </w:rPr>
        <w:t>∼</w:t>
      </w:r>
      <w:r w:rsidRPr="00C87C3A">
        <w:rPr>
          <w:color w:val="000000"/>
        </w:rPr>
        <w:t>jseib/HBV/HBV manual 2005.pdf.</w:t>
      </w:r>
    </w:p>
    <w:p w14:paraId="6EEF65F5" w14:textId="77777777" w:rsidR="00295E89" w:rsidRPr="00C87C3A" w:rsidRDefault="00295E89" w:rsidP="00295E89">
      <w:pPr>
        <w:rPr>
          <w:color w:val="000000"/>
        </w:rPr>
      </w:pPr>
      <w:r w:rsidRPr="00C87C3A">
        <w:rPr>
          <w:color w:val="000000"/>
        </w:rPr>
        <w:t>Seibert, J., Rodhe, A., and Bishop, K.: Simulating interactions between saturated and unsaturated storage in a conceptual runoff model, Hydrol. Process., 17, 379–390, doi: 10.1002/hyp.1130, 2003.</w:t>
      </w:r>
    </w:p>
    <w:p w14:paraId="71274C2E" w14:textId="77777777" w:rsidR="00295E89" w:rsidRPr="00C87C3A" w:rsidRDefault="00295E89" w:rsidP="00295E89">
      <w:pPr>
        <w:rPr>
          <w:color w:val="000000"/>
        </w:rPr>
      </w:pPr>
      <w:r w:rsidRPr="00C87C3A">
        <w:rPr>
          <w:color w:val="000000"/>
        </w:rPr>
        <w:t>Seibert, J. and Vis, M.J.P.: Teaching hydrological modeling with a user-friendly catchment-runoff-model software package, Hydrol. Earth Syst. Sci., 16, 3315-3325, doi: 10.5194/hess-16-3315-2012, 2012.</w:t>
      </w:r>
    </w:p>
    <w:p w14:paraId="0BA27B5F" w14:textId="77777777" w:rsidR="00295E89" w:rsidRPr="00C87C3A" w:rsidRDefault="00295E89" w:rsidP="00295E89">
      <w:pPr>
        <w:rPr>
          <w:color w:val="000000"/>
        </w:rPr>
      </w:pPr>
      <w:r w:rsidRPr="00C87C3A">
        <w:rPr>
          <w:color w:val="000000"/>
        </w:rPr>
        <w:t>Sheffield, J. and Wood, E. F.: Drought, past problems and future scenarios, Earthscan, 2011.</w:t>
      </w:r>
    </w:p>
    <w:p w14:paraId="7363AC52" w14:textId="77777777" w:rsidR="00295E89" w:rsidRPr="00C87C3A" w:rsidRDefault="00295E89" w:rsidP="00295E89">
      <w:pPr>
        <w:rPr>
          <w:color w:val="000000"/>
        </w:rPr>
      </w:pPr>
      <w:r w:rsidRPr="00C87C3A">
        <w:rPr>
          <w:color w:val="000000"/>
        </w:rPr>
        <w:t>Stahl, K., Kohn, I., Blauhut, V., Urquijo, J., De Stefano, L., Acacio, V., Dias, S., Stagge, J.H., Tallaksen, L.M., Kampragou, E., Van Loon, A.F., Barker, L.J., Melsen, L.A., Bifulco, C., Musolino, D., de Carli, A., Massarutto, A., Assimacopoulos, D. and Van Lanen, H.A.J.: Impacts of European drought events: insights from an international database of text-based reports, Nat. Hazards Earth Syst. Sci., 16: 801–819, doi: 10.5194/nhess-16-801-2016, 2016.</w:t>
      </w:r>
    </w:p>
    <w:p w14:paraId="51D6CA90" w14:textId="77777777" w:rsidR="00295E89" w:rsidRPr="00C87C3A" w:rsidRDefault="00295E89" w:rsidP="00295E89">
      <w:pPr>
        <w:rPr>
          <w:color w:val="000000"/>
        </w:rPr>
      </w:pPr>
      <w:r w:rsidRPr="00C87C3A">
        <w:rPr>
          <w:color w:val="000000"/>
        </w:rPr>
        <w:t>Tabari, H., Abghari,H., and Hosseinzadeh Talaee, P.: Temporal trends and spatial characteristics of drought and rainfall in arid and semiarid regions of Iran, Hydrol. Process., 26:3351-3361, doi: 10.1002/hyp.8460, 2012.</w:t>
      </w:r>
    </w:p>
    <w:p w14:paraId="3825CB0F" w14:textId="77777777" w:rsidR="00295E89" w:rsidRPr="00C87C3A" w:rsidRDefault="00295E89" w:rsidP="00295E89">
      <w:pPr>
        <w:rPr>
          <w:color w:val="000000"/>
        </w:rPr>
      </w:pPr>
      <w:r w:rsidRPr="00C87C3A">
        <w:rPr>
          <w:color w:val="000000"/>
        </w:rPr>
        <w:t>Tallaksen, L. M., H. Madsen, and Clausen, B.: On the definition and modelling of streamflow drought duration and deficit volume, Hydrol. Sc. J, 42, 15–33, doi: 10.1080/02626669709492003, 1997.</w:t>
      </w:r>
    </w:p>
    <w:p w14:paraId="1CEBC2A3" w14:textId="77777777" w:rsidR="00295E89" w:rsidRPr="00C87C3A" w:rsidRDefault="00295E89" w:rsidP="00295E89">
      <w:pPr>
        <w:rPr>
          <w:color w:val="000000"/>
        </w:rPr>
      </w:pPr>
      <w:r w:rsidRPr="00C87C3A">
        <w:rPr>
          <w:color w:val="000000"/>
        </w:rPr>
        <w:t>Tallaksen, L.M. and Van Lanen, H.A.J.: Hydrological Drought. Processes and Estimation Methods for Streamflow and Groundwater, Developments in Water Science, 48, Elsevier Science B.V., Amsterdam, 2004.</w:t>
      </w:r>
    </w:p>
    <w:p w14:paraId="1B96A5EF" w14:textId="77777777" w:rsidR="00295E89" w:rsidRPr="00C87C3A" w:rsidRDefault="00295E89" w:rsidP="00295E89">
      <w:pPr>
        <w:rPr>
          <w:color w:val="000000"/>
        </w:rPr>
      </w:pPr>
      <w:r w:rsidRPr="00C87C3A">
        <w:rPr>
          <w:color w:val="000000"/>
        </w:rPr>
        <w:t>Tallaksen, L.M., Hisdal, H. and Van Lanen, H.A.J.: Space–time modelling of catchment scale drought characteristics, Journal of Hydrology, 375, 363-372, doi: 10.1016/j.jhydrol.2009.06.032, 2009.</w:t>
      </w:r>
    </w:p>
    <w:p w14:paraId="7D687692" w14:textId="77777777" w:rsidR="00295E89" w:rsidRPr="00C87C3A" w:rsidRDefault="00295E89" w:rsidP="00295E89">
      <w:pPr>
        <w:rPr>
          <w:color w:val="000000"/>
        </w:rPr>
      </w:pPr>
      <w:r w:rsidRPr="00C87C3A">
        <w:rPr>
          <w:color w:val="000000"/>
        </w:rPr>
        <w:lastRenderedPageBreak/>
        <w:t xml:space="preserve">Tijdeman, E., Hannaford, J. and Stahl, K.: Human influences on streamflow drought characteristics in England and Wales, Hydrol. Earth Syst. Sci, 22, 1051-1064, https://doi.org/10.5194/hess-22-1051-2018, 2018. </w:t>
      </w:r>
    </w:p>
    <w:p w14:paraId="2B99BA73" w14:textId="77777777" w:rsidR="00295E89" w:rsidRPr="00C87C3A" w:rsidRDefault="00295E89" w:rsidP="00295E89">
      <w:pPr>
        <w:rPr>
          <w:color w:val="000000"/>
        </w:rPr>
      </w:pPr>
      <w:r w:rsidRPr="00C87C3A">
        <w:rPr>
          <w:color w:val="000000"/>
        </w:rPr>
        <w:t xml:space="preserve">Tosunoglu, F., and Kisi, O.: Trend analysis of maximum hydrologic drought variables using Mann–Kendall and Şen's innovative trend method, River Research and Application, 33, 597-610, </w:t>
      </w:r>
      <w:hyperlink r:id="rId10" w:history="1">
        <w:r w:rsidRPr="00C87C3A">
          <w:rPr>
            <w:rStyle w:val="Hyperlink"/>
            <w:color w:val="000000"/>
          </w:rPr>
          <w:t>https://doi.org/10.1002/rra.3106</w:t>
        </w:r>
      </w:hyperlink>
      <w:r w:rsidRPr="00C87C3A">
        <w:rPr>
          <w:color w:val="000000"/>
        </w:rPr>
        <w:t>, 2017.</w:t>
      </w:r>
    </w:p>
    <w:p w14:paraId="4392878C" w14:textId="60B38BBF" w:rsidR="00295E89" w:rsidRPr="00C87C3A" w:rsidRDefault="00295E89" w:rsidP="00295E89">
      <w:pPr>
        <w:rPr>
          <w:color w:val="000000"/>
        </w:rPr>
      </w:pPr>
      <w:r w:rsidRPr="00C87C3A">
        <w:rPr>
          <w:color w:val="000000"/>
        </w:rPr>
        <w:t>Van Dijk, A.I.J.M.</w:t>
      </w:r>
      <w:r w:rsidR="00A50C2E">
        <w:rPr>
          <w:color w:val="000000"/>
        </w:rPr>
        <w:t xml:space="preserve">, Beck, H. E., Crosbie, R. S., </w:t>
      </w:r>
      <w:r w:rsidRPr="00C87C3A">
        <w:rPr>
          <w:color w:val="000000"/>
        </w:rPr>
        <w:t>De Jeu, R. A.M., Liu, Y. Y., Podger, G. M., Timbal, B., and Viney, N.R.: The Millennium Drought in southeast Australia (2001 –2009): Natural and human causes and implications for water resources, ecosystems, economy, and society, Water Resour. Res., 49, 1040-1057, doi: 10.1002/wrcr.20123, 2013.</w:t>
      </w:r>
    </w:p>
    <w:p w14:paraId="6766E16B" w14:textId="77777777" w:rsidR="00295E89" w:rsidRPr="00C87C3A" w:rsidRDefault="00295E89" w:rsidP="00295E89">
      <w:pPr>
        <w:rPr>
          <w:color w:val="000000"/>
        </w:rPr>
      </w:pPr>
      <w:r w:rsidRPr="00C87C3A">
        <w:rPr>
          <w:color w:val="000000"/>
        </w:rPr>
        <w:t>Van Lanen, H.A.J., Wanders, N., Tallaksen, L.M. and Van Loon, A.F.: Hydrological drought across the world: impact of climate and physical catchment structure, Hydrol. Earth Syst. Sci., 17: 1715–1732, doi: 10.5194/hess-17-1715-2013, 2013.</w:t>
      </w:r>
    </w:p>
    <w:p w14:paraId="70E2C4B9" w14:textId="77777777" w:rsidR="00295E89" w:rsidRPr="00C87C3A" w:rsidRDefault="00295E89" w:rsidP="00295E89">
      <w:pPr>
        <w:rPr>
          <w:color w:val="000000"/>
        </w:rPr>
      </w:pPr>
      <w:r w:rsidRPr="00C87C3A">
        <w:rPr>
          <w:color w:val="000000"/>
        </w:rPr>
        <w:t>Van Loon A., and Van Lanen H.: A process-based typology of hydrological drought, Hydrol. Earth Syst. Sci., 16 (7): 1915-1946, doi: 10.5194/hess-16-1915-2012, 2012.</w:t>
      </w:r>
    </w:p>
    <w:p w14:paraId="46A1DAE7" w14:textId="77777777" w:rsidR="00295E89" w:rsidRPr="00C87C3A" w:rsidRDefault="00295E89" w:rsidP="00295E89">
      <w:pPr>
        <w:rPr>
          <w:color w:val="000000"/>
        </w:rPr>
      </w:pPr>
      <w:r w:rsidRPr="00C87C3A">
        <w:rPr>
          <w:color w:val="000000"/>
        </w:rPr>
        <w:t>Van Loon, A.F. and Van Lanen, H.A.J.: Making the distinction between water scarcity and drought using an observation-modeling framework, Water Resour. Res., 49, 1483–1502, doi: 10.1002/wrcr.20147, 2013.</w:t>
      </w:r>
    </w:p>
    <w:p w14:paraId="4A57A6C2" w14:textId="77777777" w:rsidR="00295E89" w:rsidRPr="00C87C3A" w:rsidRDefault="00295E89" w:rsidP="00295E89">
      <w:pPr>
        <w:rPr>
          <w:color w:val="000000"/>
        </w:rPr>
      </w:pPr>
      <w:r w:rsidRPr="00C87C3A">
        <w:rPr>
          <w:color w:val="000000"/>
        </w:rPr>
        <w:t>Van Loon, A.F. and Van Lanen, H.A.J.: Testing the observation-modelling framework to distinguish between hydrological drought and water scarcity in case studies around Europe, European Water, 49: 65-75, 2015.</w:t>
      </w:r>
    </w:p>
    <w:p w14:paraId="1FA54E53" w14:textId="77777777" w:rsidR="00295E89" w:rsidRPr="00C87C3A" w:rsidRDefault="00295E89" w:rsidP="00295E89">
      <w:pPr>
        <w:rPr>
          <w:color w:val="000000"/>
        </w:rPr>
      </w:pPr>
      <w:r w:rsidRPr="00C87C3A">
        <w:rPr>
          <w:color w:val="000000"/>
        </w:rPr>
        <w:t>Van Loon, A. F., Gleeson, T., Clark, J., Van Dijk, A. I. J. M., Stahl, K., Hannaford, J., Di Baldassarre, G., Teuling, A. J., Tallaksen, L.M., Uijlenhoet, R., Hannah, D.M., Sheffield, J., Svoboda, M., Verbeiren, B., Wagener, T., Rangecroft, S., Wanders, N., and Van Lanen, H.A.J.: Drought in the Anthropocene, Nature Geosci.,9, 89–91, doi: 10.1038/ngeo2646 , 2016a.</w:t>
      </w:r>
    </w:p>
    <w:p w14:paraId="23BA8492" w14:textId="77777777" w:rsidR="00295E89" w:rsidRPr="00C87C3A" w:rsidRDefault="00295E89" w:rsidP="00295E89">
      <w:pPr>
        <w:rPr>
          <w:color w:val="000000"/>
        </w:rPr>
      </w:pPr>
      <w:r w:rsidRPr="00C87C3A">
        <w:rPr>
          <w:color w:val="000000"/>
        </w:rPr>
        <w:t>Van Loon, A.F, Stahl,K., Di Baldassarre,G., Clark, J., Rangecroft, S., Wanders, N., Gleeson, T., Van Dijk, A.I.J.M., Tallaksen, M., Hannaford, Jamie., Uijlenhoet, R., Teuling, A.J., Hannah, D.M., Sheffield, J., Svoboda, M., Verbeiren, B., Wagener, T., and Van Lanen, H.A.J.: Drought in a human-modified world: reframing drought definitions, understanding, and analysis approaches, Hydrol. Earth Syst. Sci., 20, 3631–3650, doi: 10.5194/hess-20-3631-2016, 2016b.</w:t>
      </w:r>
    </w:p>
    <w:p w14:paraId="457C9447" w14:textId="77777777" w:rsidR="00295E89" w:rsidRPr="00C87C3A" w:rsidRDefault="00295E89" w:rsidP="00295E89">
      <w:pPr>
        <w:rPr>
          <w:color w:val="000000"/>
        </w:rPr>
      </w:pPr>
      <w:r w:rsidRPr="00C87C3A">
        <w:rPr>
          <w:color w:val="000000"/>
        </w:rPr>
        <w:t>Vicente-Serrano, S. M., Lopez-Moreno, J., Beguería, S., Lorenzo-Lacruz, J., Sanchez-Lorenzo, A., Gracía-Ruiz, J.M., Azorin-Molina, C., Morán-Tejeda, E., Revuelto, J., and Trigo, R.: Evidence of increasing drought severity caused by temperature rise in southern Europe, Environmental Research Letters, 9: 1-9, doi: doi:10.1088/1748-9326/9/4/044001, 2014.</w:t>
      </w:r>
    </w:p>
    <w:p w14:paraId="57514D52" w14:textId="77777777" w:rsidR="00295E89" w:rsidRPr="00C87C3A" w:rsidRDefault="00295E89" w:rsidP="00295E89">
      <w:pPr>
        <w:rPr>
          <w:color w:val="000000"/>
        </w:rPr>
      </w:pPr>
      <w:r w:rsidRPr="00C87C3A">
        <w:rPr>
          <w:color w:val="000000"/>
        </w:rPr>
        <w:t>Vis, M., Knight, R., Pool, S., Wolfe, W., and Seibert, J.: Model calibration criteria for estimating ecological flow characteristics, Water, 7, 2358-2381; doi: 10.3390/w7052358, 2015.</w:t>
      </w:r>
    </w:p>
    <w:p w14:paraId="65102159" w14:textId="77777777" w:rsidR="00295E89" w:rsidRPr="00C87C3A" w:rsidRDefault="00295E89" w:rsidP="00295E89">
      <w:pPr>
        <w:rPr>
          <w:color w:val="000000"/>
        </w:rPr>
      </w:pPr>
      <w:r w:rsidRPr="00C87C3A">
        <w:rPr>
          <w:color w:val="000000"/>
        </w:rPr>
        <w:t>Van Oel, P.R., Krol, M.S., Hoekstra, A.Y., and Taddei, R.R.: Feedback mechanisms between water availability and water use in a semi-arid river basin: A spatially explicit multi-agent simulation approach, Environmental Modelling &amp; Software, 25, 433- 443, doi: 10.1016/j.envsoft.2009.10.018, 2010.</w:t>
      </w:r>
    </w:p>
    <w:p w14:paraId="36DC3603" w14:textId="77777777" w:rsidR="00295E89" w:rsidRPr="00C87C3A" w:rsidRDefault="00295E89" w:rsidP="00295E89">
      <w:pPr>
        <w:rPr>
          <w:color w:val="000000"/>
        </w:rPr>
      </w:pPr>
      <w:r w:rsidRPr="00C87C3A">
        <w:rPr>
          <w:color w:val="000000"/>
        </w:rPr>
        <w:t>Wanders, N., and Wada, Y.: Human and climate impacts on the 21</w:t>
      </w:r>
      <w:r w:rsidRPr="00C87C3A">
        <w:rPr>
          <w:color w:val="000000"/>
          <w:vertAlign w:val="superscript"/>
        </w:rPr>
        <w:t>st</w:t>
      </w:r>
      <w:r w:rsidRPr="00C87C3A">
        <w:rPr>
          <w:color w:val="000000"/>
        </w:rPr>
        <w:t xml:space="preserve"> century hydrological drought, Journal of Hydrology, 526, 208-220, doi: 10.1016/j.jhydrol.2014.10.047, 2015.</w:t>
      </w:r>
    </w:p>
    <w:p w14:paraId="3910F366" w14:textId="77777777" w:rsidR="00295E89" w:rsidRPr="00C87C3A" w:rsidRDefault="00295E89" w:rsidP="00295E89">
      <w:pPr>
        <w:rPr>
          <w:color w:val="000000"/>
        </w:rPr>
      </w:pPr>
      <w:r w:rsidRPr="00C87C3A">
        <w:rPr>
          <w:color w:val="000000"/>
        </w:rPr>
        <w:lastRenderedPageBreak/>
        <w:t>Wagener, T., Sivapalan, M., Troch, P.A., McGlynn, B.L., Harman, C.J., Gupta, H.V., Kumar, P., Rao, P.S., Basu, N.B., and Wilson, J.: The future of hydrology: An evolving science for a changing world, Water Resour. Res., 46, 1-10, doi: 10.1029/2009WR008906, 2010.</w:t>
      </w:r>
    </w:p>
    <w:p w14:paraId="5A564F85" w14:textId="77777777" w:rsidR="00295E89" w:rsidRPr="00C87C3A" w:rsidRDefault="00295E89" w:rsidP="00295E89">
      <w:pPr>
        <w:rPr>
          <w:color w:val="000000"/>
        </w:rPr>
      </w:pPr>
      <w:r w:rsidRPr="00C87C3A">
        <w:rPr>
          <w:color w:val="000000"/>
        </w:rPr>
        <w:t>Wang, W., Shao, Q., Yang, T., Peng, S., Xing, W., Sun, F., and Luo, Y.: Quantitative assessment of the impact of climate variability and human activities on runoff changes: a case study in four catchments of the Haihe River catchment, China, Hydrol. Process., 27, 1158–1174, doi: 10.1002/hyp.9299, 2013.</w:t>
      </w:r>
    </w:p>
    <w:p w14:paraId="3C357563" w14:textId="77777777" w:rsidR="00295E89" w:rsidRPr="00C87C3A" w:rsidRDefault="00295E89" w:rsidP="00295E89">
      <w:pPr>
        <w:rPr>
          <w:color w:val="000000"/>
        </w:rPr>
      </w:pPr>
      <w:r w:rsidRPr="00C87C3A">
        <w:rPr>
          <w:color w:val="000000"/>
        </w:rPr>
        <w:t>Wilhite, A., and Glantz, H.: Understanding: the drought phenomenon: the role of definitions, Water international, 10, 111-120, doi: 10.1080/02508068508686328, 1985.</w:t>
      </w:r>
    </w:p>
    <w:p w14:paraId="69E52929" w14:textId="77777777" w:rsidR="00295E89" w:rsidRPr="00C87C3A" w:rsidRDefault="00295E89" w:rsidP="00295E89">
      <w:pPr>
        <w:rPr>
          <w:color w:val="000000"/>
        </w:rPr>
      </w:pPr>
      <w:r w:rsidRPr="00C87C3A">
        <w:rPr>
          <w:color w:val="000000"/>
        </w:rPr>
        <w:t>Wilhite D.A. Ed.: Drought and water crises: science, technology, and management issues, Taylor and Francis, Boca Raton, 406 pp. CRC Press 2005.</w:t>
      </w:r>
    </w:p>
    <w:p w14:paraId="1768EDB4" w14:textId="77777777" w:rsidR="00295E89" w:rsidRPr="00C87C3A" w:rsidRDefault="00295E89" w:rsidP="00295E89">
      <w:pPr>
        <w:rPr>
          <w:color w:val="000000"/>
        </w:rPr>
      </w:pPr>
      <w:r w:rsidRPr="00C87C3A">
        <w:rPr>
          <w:color w:val="000000"/>
        </w:rPr>
        <w:t xml:space="preserve">Wilhite, D.A. Ed.: Droughts as a natural hazard: concepts and definitions, In drought: A global assessment, 1, 3–18, </w:t>
      </w:r>
      <w:hyperlink r:id="rId11" w:history="1">
        <w:r w:rsidRPr="00C87C3A">
          <w:rPr>
            <w:rStyle w:val="Hyperlink"/>
            <w:color w:val="000000"/>
          </w:rPr>
          <w:t>https://digitalcommons.unl.edu/droughtfacpub/69/</w:t>
        </w:r>
      </w:hyperlink>
      <w:r w:rsidRPr="00C87C3A">
        <w:rPr>
          <w:color w:val="000000"/>
        </w:rPr>
        <w:t>, 2000.</w:t>
      </w:r>
    </w:p>
    <w:p w14:paraId="2F73C3C5" w14:textId="77777777" w:rsidR="00295E89" w:rsidRPr="00C87C3A" w:rsidRDefault="00295E89" w:rsidP="00295E89">
      <w:pPr>
        <w:rPr>
          <w:color w:val="000000"/>
        </w:rPr>
      </w:pPr>
      <w:r w:rsidRPr="00C87C3A">
        <w:rPr>
          <w:color w:val="000000"/>
        </w:rPr>
        <w:t xml:space="preserve">Wilhite, D.A. and Buchanan-Smith, M.: Drought as hazard: understanding the natural and social context. Drought and water Crises-Science, Technology and Management issues, Taylor &amp; Francis, 2005. </w:t>
      </w:r>
    </w:p>
    <w:p w14:paraId="072A2AF2" w14:textId="72D16F67" w:rsidR="00295E89" w:rsidRPr="00C87C3A" w:rsidRDefault="00295E89" w:rsidP="00295E89">
      <w:pPr>
        <w:rPr>
          <w:color w:val="000000"/>
        </w:rPr>
      </w:pPr>
      <w:r w:rsidRPr="00C87C3A">
        <w:rPr>
          <w:color w:val="000000"/>
        </w:rPr>
        <w:t>Williams, A.P., Seager, R., Abatzoglou, J.T., Cook,  B.I., Smerdon, J.E., and Cook, E.R.: Contribution of anthropogenic warming to California drought during 2012-2014, Geophys. Res. Lett., 42, 6819-6828, doi:10.1002/2015GL064924, 2015.</w:t>
      </w:r>
    </w:p>
    <w:p w14:paraId="77BE393D" w14:textId="77777777" w:rsidR="00295E89" w:rsidRPr="00C87C3A" w:rsidRDefault="00295E89" w:rsidP="00295E89">
      <w:pPr>
        <w:rPr>
          <w:color w:val="000000"/>
        </w:rPr>
      </w:pPr>
      <w:r w:rsidRPr="00C87C3A">
        <w:rPr>
          <w:color w:val="000000"/>
        </w:rPr>
        <w:t>Yazdandoost, F.: Dams, Drought and Water Shortage in Today’s Iran, Iranian Studies, 49, 1017-1028, doi: 10.1080/00210862.2016.1241626, 2016.</w:t>
      </w:r>
    </w:p>
    <w:p w14:paraId="57A6C342" w14:textId="77777777" w:rsidR="00295E89" w:rsidRPr="00C87C3A" w:rsidRDefault="00295E89" w:rsidP="00295E89">
      <w:pPr>
        <w:jc w:val="left"/>
        <w:rPr>
          <w:color w:val="000000"/>
        </w:rPr>
      </w:pPr>
      <w:r w:rsidRPr="00C87C3A">
        <w:rPr>
          <w:color w:val="000000"/>
        </w:rPr>
        <w:t>Yevjevich, V.: An objective approach to definitions and investigations of continental hydrologic drought, Hydrology Paper No. 23, Colorado State Univ, 1967.</w:t>
      </w:r>
    </w:p>
    <w:p w14:paraId="339D9C9C" w14:textId="77777777" w:rsidR="00295E89" w:rsidRPr="00C87C3A" w:rsidRDefault="00295E89" w:rsidP="00295E89">
      <w:pPr>
        <w:rPr>
          <w:color w:val="000000"/>
        </w:rPr>
      </w:pPr>
      <w:r w:rsidRPr="00C87C3A">
        <w:rPr>
          <w:color w:val="000000"/>
        </w:rPr>
        <w:t>Yuan, X., Zhang, M., and Wang.: Understanding and seasonal forecasting of hydrological drought in the anthropocene, Hydrol. Earth Syst. Sci., doi: 10.5194/hess-21-5477-2017, 2017.</w:t>
      </w:r>
    </w:p>
    <w:p w14:paraId="408DDA26" w14:textId="77777777" w:rsidR="00295E89" w:rsidRPr="00C87C3A" w:rsidRDefault="00295E89" w:rsidP="00295E89">
      <w:pPr>
        <w:rPr>
          <w:color w:val="000000"/>
        </w:rPr>
      </w:pPr>
      <w:r w:rsidRPr="00C87C3A">
        <w:rPr>
          <w:color w:val="000000"/>
        </w:rPr>
        <w:t xml:space="preserve">Yuan, Y., Zeng, G., Liang, J., Huang, L., Hua, SH., Li, F., Zhu, Y., Wu, H., Liu, J., He, X., and He, Y.: Variation of water level in Dongting Lake over a 50-year period: Implications for the impacts of anthropogenic and climatic factors, Journal of Hydrology, 525, 450-456, </w:t>
      </w:r>
      <w:hyperlink r:id="rId12" w:history="1">
        <w:r w:rsidRPr="00C87C3A">
          <w:rPr>
            <w:rStyle w:val="Hyperlink"/>
            <w:color w:val="000000"/>
          </w:rPr>
          <w:t>https://doi.org/10.1016/j.jhydrol.2015.04.010</w:t>
        </w:r>
      </w:hyperlink>
      <w:r w:rsidRPr="00C87C3A">
        <w:rPr>
          <w:color w:val="000000"/>
        </w:rPr>
        <w:t>, 2015.</w:t>
      </w:r>
    </w:p>
    <w:p w14:paraId="1CF6B69A" w14:textId="77777777" w:rsidR="00295E89" w:rsidRPr="00C87C3A" w:rsidRDefault="00295E89" w:rsidP="00295E89">
      <w:pPr>
        <w:rPr>
          <w:color w:val="000000"/>
        </w:rPr>
      </w:pPr>
      <w:r w:rsidRPr="00C87C3A">
        <w:rPr>
          <w:color w:val="000000"/>
        </w:rPr>
        <w:t>Yue, S., and Wang, C.: The Mann-Kendall test modified by effective sample size to detect Trend in serially correlated hydrological series, Water Resources Management, 18, 201–218, doi:10.1023/B:WARM.0000043140.61082.60, 2004.</w:t>
      </w:r>
    </w:p>
    <w:p w14:paraId="76D262B3" w14:textId="77777777" w:rsidR="00295E89" w:rsidRPr="00C87C3A" w:rsidRDefault="00295E89" w:rsidP="00295E89">
      <w:pPr>
        <w:rPr>
          <w:color w:val="000000"/>
        </w:rPr>
      </w:pPr>
      <w:r w:rsidRPr="00C87C3A">
        <w:rPr>
          <w:color w:val="000000"/>
        </w:rPr>
        <w:t>Zhao, M., and Running, S.W.: Drought-induced reduction in global terrestrial net primary production from 2000 through 2009, Science, 329, 940-943, doi: 10.1126/science.1192666, 2010.</w:t>
      </w:r>
    </w:p>
    <w:p w14:paraId="002164C4" w14:textId="77777777" w:rsidR="00295E89" w:rsidRPr="00C87C3A" w:rsidRDefault="00295E89" w:rsidP="00295E89">
      <w:pPr>
        <w:rPr>
          <w:color w:val="000000"/>
        </w:rPr>
      </w:pPr>
      <w:r w:rsidRPr="00C87C3A">
        <w:rPr>
          <w:color w:val="000000"/>
        </w:rPr>
        <w:t xml:space="preserve">Zhao, G., Tian, P., Mu, X., Jiao, J., Wang, F., and Gao, P.: Quantifying the impact of climate variability and human activities on streamflow in the middle reaches of the Yellow River basin, China, Journal of Hydrology, 519, 387-398, </w:t>
      </w:r>
      <w:hyperlink r:id="rId13" w:history="1">
        <w:r w:rsidRPr="00C87C3A">
          <w:rPr>
            <w:rStyle w:val="Hyperlink"/>
            <w:color w:val="000000"/>
          </w:rPr>
          <w:t>https://doi.org/10.1016/j.jhydrol.2014.07.014</w:t>
        </w:r>
      </w:hyperlink>
      <w:r w:rsidRPr="00C87C3A">
        <w:rPr>
          <w:color w:val="000000"/>
        </w:rPr>
        <w:t>, 2014.</w:t>
      </w:r>
    </w:p>
    <w:p w14:paraId="27A8F102" w14:textId="77777777" w:rsidR="00295E89" w:rsidRDefault="00295E89" w:rsidP="00295E89">
      <w:pPr>
        <w:spacing w:line="240" w:lineRule="auto"/>
        <w:jc w:val="left"/>
      </w:pPr>
      <w:r>
        <w:br w:type="page"/>
      </w:r>
    </w:p>
    <w:p w14:paraId="1732AFBF" w14:textId="77777777" w:rsidR="00295E89" w:rsidRDefault="00295E89" w:rsidP="00295E89">
      <w:pPr>
        <w:jc w:val="center"/>
        <w:rPr>
          <w:b/>
          <w:bCs/>
          <w:color w:val="000000"/>
          <w:szCs w:val="20"/>
        </w:rPr>
      </w:pPr>
    </w:p>
    <w:p w14:paraId="0E8CF9F2" w14:textId="77777777" w:rsidR="00295E89" w:rsidRPr="00A05031" w:rsidRDefault="00295E89" w:rsidP="00295E89">
      <w:pPr>
        <w:jc w:val="center"/>
        <w:rPr>
          <w:b/>
          <w:bCs/>
          <w:sz w:val="18"/>
          <w:szCs w:val="18"/>
        </w:rPr>
      </w:pPr>
      <w:r w:rsidRPr="00A05031">
        <w:rPr>
          <w:b/>
          <w:bCs/>
          <w:sz w:val="18"/>
          <w:szCs w:val="18"/>
        </w:rPr>
        <w:t>Table 1: Performance of the HBV model for the natural period in the two Iranian catchments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2870"/>
        <w:gridCol w:w="666"/>
        <w:gridCol w:w="666"/>
        <w:gridCol w:w="779"/>
      </w:tblGrid>
      <w:tr w:rsidR="00295E89" w:rsidRPr="00C53638" w14:paraId="73E61417" w14:textId="77777777" w:rsidTr="00220172">
        <w:trPr>
          <w:jc w:val="center"/>
        </w:trPr>
        <w:tc>
          <w:tcPr>
            <w:tcW w:w="1133" w:type="dxa"/>
            <w:shd w:val="clear" w:color="auto" w:fill="auto"/>
            <w:vAlign w:val="center"/>
          </w:tcPr>
          <w:p w14:paraId="515D7E4C" w14:textId="77777777" w:rsidR="00295E89" w:rsidRPr="00C53638" w:rsidRDefault="00295E89" w:rsidP="00220172">
            <w:pPr>
              <w:jc w:val="center"/>
              <w:rPr>
                <w:color w:val="000000"/>
                <w:szCs w:val="20"/>
              </w:rPr>
            </w:pPr>
            <w:r w:rsidRPr="00C53638">
              <w:rPr>
                <w:color w:val="000000"/>
                <w:szCs w:val="20"/>
              </w:rPr>
              <w:t>Catchment</w:t>
            </w:r>
          </w:p>
        </w:tc>
        <w:tc>
          <w:tcPr>
            <w:tcW w:w="2870" w:type="dxa"/>
            <w:shd w:val="clear" w:color="auto" w:fill="auto"/>
            <w:vAlign w:val="center"/>
          </w:tcPr>
          <w:p w14:paraId="0AC30B18" w14:textId="77777777" w:rsidR="00295E89" w:rsidRPr="00C53638" w:rsidRDefault="00295E89" w:rsidP="00220172">
            <w:pPr>
              <w:jc w:val="center"/>
              <w:rPr>
                <w:color w:val="000000"/>
                <w:szCs w:val="20"/>
              </w:rPr>
            </w:pPr>
            <w:r w:rsidRPr="00C53638">
              <w:rPr>
                <w:color w:val="000000"/>
                <w:szCs w:val="20"/>
              </w:rPr>
              <w:t>Period</w:t>
            </w:r>
          </w:p>
        </w:tc>
        <w:tc>
          <w:tcPr>
            <w:tcW w:w="0" w:type="auto"/>
            <w:shd w:val="clear" w:color="auto" w:fill="auto"/>
            <w:vAlign w:val="center"/>
          </w:tcPr>
          <w:p w14:paraId="778D5741" w14:textId="77777777" w:rsidR="00295E89" w:rsidRPr="00295E89" w:rsidRDefault="00BB4ED3" w:rsidP="00220172">
            <w:pPr>
              <w:jc w:val="center"/>
              <w:rPr>
                <w:color w:val="000000"/>
                <w:szCs w:val="20"/>
              </w:rPr>
            </w:pPr>
            <m:oMathPara>
              <m:oMath>
                <m:sSup>
                  <m:sSupPr>
                    <m:ctrlPr>
                      <w:rPr>
                        <w:rFonts w:ascii="Cambria Math" w:hAnsi="Cambria Math"/>
                        <w:i/>
                        <w:color w:val="000000"/>
                        <w:szCs w:val="20"/>
                      </w:rPr>
                    </m:ctrlPr>
                  </m:sSupPr>
                  <m:e>
                    <m:r>
                      <w:rPr>
                        <w:rFonts w:ascii="Cambria Math" w:hAnsi="Cambria Math"/>
                        <w:color w:val="000000"/>
                        <w:szCs w:val="20"/>
                      </w:rPr>
                      <m:t>R</m:t>
                    </m:r>
                  </m:e>
                  <m:sup>
                    <m:r>
                      <w:rPr>
                        <w:rFonts w:ascii="Cambria Math" w:hAnsi="Cambria Math"/>
                        <w:color w:val="000000"/>
                        <w:szCs w:val="20"/>
                      </w:rPr>
                      <m:t>2</m:t>
                    </m:r>
                  </m:sup>
                </m:sSup>
              </m:oMath>
            </m:oMathPara>
          </w:p>
        </w:tc>
        <w:tc>
          <w:tcPr>
            <w:tcW w:w="0" w:type="auto"/>
            <w:shd w:val="clear" w:color="auto" w:fill="auto"/>
            <w:vAlign w:val="center"/>
          </w:tcPr>
          <w:p w14:paraId="04595A05" w14:textId="77777777" w:rsidR="00295E89" w:rsidRPr="00295E89" w:rsidRDefault="00295E89" w:rsidP="00220172">
            <w:pPr>
              <w:jc w:val="center"/>
              <w:rPr>
                <w:color w:val="000000"/>
                <w:szCs w:val="20"/>
              </w:rPr>
            </w:pPr>
            <m:oMathPara>
              <m:oMath>
                <m:r>
                  <w:rPr>
                    <w:rFonts w:ascii="Cambria Math" w:eastAsia="SimSun" w:hAnsi="Cambria Math"/>
                  </w:rPr>
                  <m:t>NSE</m:t>
                </m:r>
              </m:oMath>
            </m:oMathPara>
          </w:p>
        </w:tc>
        <w:tc>
          <w:tcPr>
            <w:tcW w:w="0" w:type="auto"/>
            <w:shd w:val="clear" w:color="auto" w:fill="auto"/>
            <w:vAlign w:val="center"/>
          </w:tcPr>
          <w:p w14:paraId="72DF199A" w14:textId="77777777" w:rsidR="00295E89" w:rsidRPr="00295E89" w:rsidRDefault="00295E89" w:rsidP="00220172">
            <w:pPr>
              <w:jc w:val="center"/>
              <w:rPr>
                <w:color w:val="000000"/>
                <w:szCs w:val="20"/>
              </w:rPr>
            </w:pPr>
            <m:oMathPara>
              <m:oMath>
                <m:r>
                  <w:rPr>
                    <w:rFonts w:ascii="Cambria Math" w:eastAsia="SimSun" w:hAnsi="Cambria Math"/>
                  </w:rPr>
                  <m:t>lnNSE</m:t>
                </m:r>
              </m:oMath>
            </m:oMathPara>
          </w:p>
        </w:tc>
      </w:tr>
      <w:tr w:rsidR="00295E89" w:rsidRPr="00C53638" w14:paraId="25205EBD" w14:textId="77777777" w:rsidTr="00220172">
        <w:trPr>
          <w:jc w:val="center"/>
        </w:trPr>
        <w:tc>
          <w:tcPr>
            <w:tcW w:w="1133" w:type="dxa"/>
            <w:vMerge w:val="restart"/>
            <w:shd w:val="clear" w:color="auto" w:fill="auto"/>
            <w:vAlign w:val="center"/>
          </w:tcPr>
          <w:p w14:paraId="5C9DACF7" w14:textId="77777777" w:rsidR="00295E89" w:rsidRPr="00C53638" w:rsidRDefault="00295E89" w:rsidP="00220172">
            <w:pPr>
              <w:jc w:val="center"/>
              <w:rPr>
                <w:color w:val="000000"/>
                <w:szCs w:val="20"/>
              </w:rPr>
            </w:pPr>
            <w:r w:rsidRPr="00C53638">
              <w:rPr>
                <w:color w:val="000000"/>
                <w:szCs w:val="20"/>
              </w:rPr>
              <w:t>Eskandari</w:t>
            </w:r>
          </w:p>
        </w:tc>
        <w:tc>
          <w:tcPr>
            <w:tcW w:w="2870" w:type="dxa"/>
            <w:shd w:val="clear" w:color="auto" w:fill="auto"/>
            <w:vAlign w:val="center"/>
          </w:tcPr>
          <w:p w14:paraId="28016E40" w14:textId="77777777" w:rsidR="00295E89" w:rsidRPr="00C53638" w:rsidRDefault="00295E89" w:rsidP="00220172">
            <w:pPr>
              <w:jc w:val="center"/>
              <w:rPr>
                <w:color w:val="000000"/>
                <w:szCs w:val="20"/>
              </w:rPr>
            </w:pPr>
            <w:r w:rsidRPr="00C53638">
              <w:rPr>
                <w:color w:val="000000"/>
                <w:szCs w:val="20"/>
              </w:rPr>
              <w:t>Calibration (1976-19</w:t>
            </w:r>
            <w:r>
              <w:rPr>
                <w:color w:val="000000"/>
                <w:szCs w:val="20"/>
              </w:rPr>
              <w:t>90</w:t>
            </w:r>
            <w:r w:rsidRPr="00C53638">
              <w:rPr>
                <w:color w:val="000000"/>
                <w:szCs w:val="20"/>
              </w:rPr>
              <w:t>)</w:t>
            </w:r>
          </w:p>
        </w:tc>
        <w:tc>
          <w:tcPr>
            <w:tcW w:w="0" w:type="auto"/>
            <w:shd w:val="clear" w:color="auto" w:fill="auto"/>
            <w:vAlign w:val="center"/>
          </w:tcPr>
          <w:p w14:paraId="59EF6404" w14:textId="77777777" w:rsidR="00295E89" w:rsidRPr="00C53638" w:rsidRDefault="00295E89" w:rsidP="00220172">
            <w:pPr>
              <w:jc w:val="center"/>
              <w:rPr>
                <w:color w:val="000000"/>
                <w:szCs w:val="20"/>
              </w:rPr>
            </w:pPr>
            <w:r w:rsidRPr="00C53638">
              <w:rPr>
                <w:color w:val="000000"/>
                <w:szCs w:val="20"/>
              </w:rPr>
              <w:t>0.621</w:t>
            </w:r>
          </w:p>
        </w:tc>
        <w:tc>
          <w:tcPr>
            <w:tcW w:w="0" w:type="auto"/>
            <w:shd w:val="clear" w:color="auto" w:fill="auto"/>
            <w:vAlign w:val="center"/>
          </w:tcPr>
          <w:p w14:paraId="4FDCD454" w14:textId="77777777" w:rsidR="00295E89" w:rsidRPr="00C53638" w:rsidRDefault="00295E89" w:rsidP="00220172">
            <w:pPr>
              <w:jc w:val="center"/>
              <w:rPr>
                <w:color w:val="000000"/>
                <w:szCs w:val="20"/>
              </w:rPr>
            </w:pPr>
            <w:r w:rsidRPr="00C53638">
              <w:rPr>
                <w:color w:val="000000"/>
                <w:szCs w:val="20"/>
              </w:rPr>
              <w:t>0.525</w:t>
            </w:r>
          </w:p>
        </w:tc>
        <w:tc>
          <w:tcPr>
            <w:tcW w:w="0" w:type="auto"/>
            <w:shd w:val="clear" w:color="auto" w:fill="auto"/>
            <w:vAlign w:val="center"/>
          </w:tcPr>
          <w:p w14:paraId="65CA836A" w14:textId="77777777" w:rsidR="00295E89" w:rsidRPr="00C53638" w:rsidRDefault="00295E89" w:rsidP="00220172">
            <w:pPr>
              <w:jc w:val="center"/>
              <w:rPr>
                <w:color w:val="000000"/>
                <w:szCs w:val="20"/>
              </w:rPr>
            </w:pPr>
            <w:r w:rsidRPr="00C53638">
              <w:rPr>
                <w:color w:val="000000"/>
                <w:szCs w:val="20"/>
              </w:rPr>
              <w:t>0.569</w:t>
            </w:r>
          </w:p>
        </w:tc>
      </w:tr>
      <w:tr w:rsidR="00295E89" w:rsidRPr="00C53638" w14:paraId="5D42936A" w14:textId="77777777" w:rsidTr="00220172">
        <w:trPr>
          <w:jc w:val="center"/>
        </w:trPr>
        <w:tc>
          <w:tcPr>
            <w:tcW w:w="1133" w:type="dxa"/>
            <w:vMerge/>
            <w:shd w:val="clear" w:color="auto" w:fill="auto"/>
            <w:vAlign w:val="center"/>
          </w:tcPr>
          <w:p w14:paraId="65DF3B58" w14:textId="77777777" w:rsidR="00295E89" w:rsidRPr="00C53638" w:rsidRDefault="00295E89" w:rsidP="00220172">
            <w:pPr>
              <w:jc w:val="center"/>
              <w:rPr>
                <w:color w:val="000000"/>
                <w:szCs w:val="20"/>
              </w:rPr>
            </w:pPr>
          </w:p>
        </w:tc>
        <w:tc>
          <w:tcPr>
            <w:tcW w:w="2870" w:type="dxa"/>
            <w:shd w:val="clear" w:color="auto" w:fill="auto"/>
            <w:vAlign w:val="center"/>
          </w:tcPr>
          <w:p w14:paraId="3FF49222" w14:textId="77777777" w:rsidR="00295E89" w:rsidRPr="00C53638" w:rsidRDefault="00295E89" w:rsidP="00220172">
            <w:pPr>
              <w:jc w:val="center"/>
              <w:rPr>
                <w:color w:val="000000"/>
                <w:szCs w:val="20"/>
              </w:rPr>
            </w:pPr>
            <w:r w:rsidRPr="00C53638">
              <w:rPr>
                <w:color w:val="000000"/>
                <w:szCs w:val="20"/>
              </w:rPr>
              <w:t>Verification (19</w:t>
            </w:r>
            <w:r>
              <w:rPr>
                <w:color w:val="000000"/>
                <w:szCs w:val="20"/>
              </w:rPr>
              <w:t>90</w:t>
            </w:r>
            <w:r w:rsidRPr="00C53638">
              <w:rPr>
                <w:color w:val="000000"/>
                <w:szCs w:val="20"/>
              </w:rPr>
              <w:t>-</w:t>
            </w:r>
            <w:r>
              <w:rPr>
                <w:color w:val="000000"/>
                <w:szCs w:val="20"/>
              </w:rPr>
              <w:t>1996</w:t>
            </w:r>
            <w:r w:rsidRPr="00C53638">
              <w:rPr>
                <w:color w:val="000000"/>
                <w:szCs w:val="20"/>
              </w:rPr>
              <w:t>)</w:t>
            </w:r>
          </w:p>
        </w:tc>
        <w:tc>
          <w:tcPr>
            <w:tcW w:w="0" w:type="auto"/>
            <w:shd w:val="clear" w:color="auto" w:fill="auto"/>
            <w:vAlign w:val="center"/>
          </w:tcPr>
          <w:p w14:paraId="24970329" w14:textId="77777777" w:rsidR="00295E89" w:rsidRPr="00C53638" w:rsidRDefault="00295E89" w:rsidP="00220172">
            <w:pPr>
              <w:jc w:val="center"/>
              <w:rPr>
                <w:color w:val="000000"/>
                <w:szCs w:val="20"/>
              </w:rPr>
            </w:pPr>
            <w:r w:rsidRPr="00C53638">
              <w:rPr>
                <w:color w:val="000000"/>
                <w:szCs w:val="20"/>
              </w:rPr>
              <w:t>0.616</w:t>
            </w:r>
          </w:p>
        </w:tc>
        <w:tc>
          <w:tcPr>
            <w:tcW w:w="0" w:type="auto"/>
            <w:shd w:val="clear" w:color="auto" w:fill="auto"/>
            <w:vAlign w:val="center"/>
          </w:tcPr>
          <w:p w14:paraId="50610972" w14:textId="77777777" w:rsidR="00295E89" w:rsidRPr="00C53638" w:rsidRDefault="00295E89" w:rsidP="00220172">
            <w:pPr>
              <w:jc w:val="center"/>
              <w:rPr>
                <w:color w:val="000000"/>
                <w:szCs w:val="20"/>
              </w:rPr>
            </w:pPr>
            <w:r w:rsidRPr="00C53638">
              <w:rPr>
                <w:color w:val="000000"/>
                <w:szCs w:val="20"/>
              </w:rPr>
              <w:t>0.556</w:t>
            </w:r>
          </w:p>
        </w:tc>
        <w:tc>
          <w:tcPr>
            <w:tcW w:w="0" w:type="auto"/>
            <w:shd w:val="clear" w:color="auto" w:fill="auto"/>
            <w:vAlign w:val="center"/>
          </w:tcPr>
          <w:p w14:paraId="35B4342E" w14:textId="77777777" w:rsidR="00295E89" w:rsidRPr="00C53638" w:rsidRDefault="00295E89" w:rsidP="00220172">
            <w:pPr>
              <w:jc w:val="center"/>
              <w:rPr>
                <w:color w:val="000000"/>
                <w:szCs w:val="20"/>
              </w:rPr>
            </w:pPr>
            <w:r w:rsidRPr="00C53638">
              <w:rPr>
                <w:color w:val="000000"/>
                <w:szCs w:val="20"/>
              </w:rPr>
              <w:t>0.501</w:t>
            </w:r>
          </w:p>
        </w:tc>
      </w:tr>
      <w:tr w:rsidR="00295E89" w:rsidRPr="00C53638" w14:paraId="1C48D8D1" w14:textId="77777777" w:rsidTr="00220172">
        <w:trPr>
          <w:jc w:val="center"/>
        </w:trPr>
        <w:tc>
          <w:tcPr>
            <w:tcW w:w="1133" w:type="dxa"/>
            <w:vMerge w:val="restart"/>
            <w:shd w:val="clear" w:color="auto" w:fill="auto"/>
            <w:vAlign w:val="center"/>
          </w:tcPr>
          <w:p w14:paraId="5E1E2704" w14:textId="77777777" w:rsidR="00295E89" w:rsidRPr="00C53638" w:rsidRDefault="00295E89" w:rsidP="00220172">
            <w:pPr>
              <w:jc w:val="center"/>
              <w:rPr>
                <w:color w:val="000000"/>
                <w:szCs w:val="20"/>
              </w:rPr>
            </w:pPr>
            <w:r w:rsidRPr="00C53638">
              <w:rPr>
                <w:color w:val="000000"/>
                <w:szCs w:val="20"/>
              </w:rPr>
              <w:t>Kiakola</w:t>
            </w:r>
          </w:p>
        </w:tc>
        <w:tc>
          <w:tcPr>
            <w:tcW w:w="2870" w:type="dxa"/>
            <w:shd w:val="clear" w:color="auto" w:fill="auto"/>
            <w:vAlign w:val="center"/>
          </w:tcPr>
          <w:p w14:paraId="45CBB8AB" w14:textId="77777777" w:rsidR="00295E89" w:rsidRPr="00C53638" w:rsidRDefault="00295E89" w:rsidP="00220172">
            <w:pPr>
              <w:jc w:val="center"/>
              <w:rPr>
                <w:color w:val="000000"/>
                <w:szCs w:val="20"/>
              </w:rPr>
            </w:pPr>
            <w:r w:rsidRPr="00C53638">
              <w:rPr>
                <w:color w:val="000000"/>
                <w:szCs w:val="20"/>
              </w:rPr>
              <w:t>Calibration (1976-19</w:t>
            </w:r>
            <w:r>
              <w:rPr>
                <w:color w:val="000000"/>
                <w:szCs w:val="20"/>
              </w:rPr>
              <w:t>92</w:t>
            </w:r>
            <w:r w:rsidRPr="00C53638">
              <w:rPr>
                <w:color w:val="000000"/>
                <w:szCs w:val="20"/>
              </w:rPr>
              <w:t>)</w:t>
            </w:r>
          </w:p>
        </w:tc>
        <w:tc>
          <w:tcPr>
            <w:tcW w:w="0" w:type="auto"/>
            <w:shd w:val="clear" w:color="auto" w:fill="auto"/>
            <w:vAlign w:val="center"/>
          </w:tcPr>
          <w:p w14:paraId="33784765" w14:textId="77777777" w:rsidR="00295E89" w:rsidRPr="00C53638" w:rsidRDefault="00295E89" w:rsidP="00220172">
            <w:pPr>
              <w:jc w:val="center"/>
              <w:rPr>
                <w:color w:val="000000"/>
                <w:szCs w:val="20"/>
              </w:rPr>
            </w:pPr>
            <w:r w:rsidRPr="00C53638">
              <w:rPr>
                <w:color w:val="000000"/>
                <w:szCs w:val="20"/>
              </w:rPr>
              <w:t>0.622</w:t>
            </w:r>
          </w:p>
        </w:tc>
        <w:tc>
          <w:tcPr>
            <w:tcW w:w="0" w:type="auto"/>
            <w:shd w:val="clear" w:color="auto" w:fill="auto"/>
            <w:vAlign w:val="center"/>
          </w:tcPr>
          <w:p w14:paraId="2857CE47" w14:textId="77777777" w:rsidR="00295E89" w:rsidRPr="00C53638" w:rsidRDefault="00295E89" w:rsidP="00220172">
            <w:pPr>
              <w:jc w:val="center"/>
              <w:rPr>
                <w:color w:val="000000"/>
                <w:szCs w:val="20"/>
              </w:rPr>
            </w:pPr>
            <w:r w:rsidRPr="00C53638">
              <w:rPr>
                <w:color w:val="000000"/>
                <w:szCs w:val="20"/>
              </w:rPr>
              <w:t>0.544</w:t>
            </w:r>
          </w:p>
        </w:tc>
        <w:tc>
          <w:tcPr>
            <w:tcW w:w="0" w:type="auto"/>
            <w:shd w:val="clear" w:color="auto" w:fill="auto"/>
            <w:vAlign w:val="center"/>
          </w:tcPr>
          <w:p w14:paraId="4B913270" w14:textId="77777777" w:rsidR="00295E89" w:rsidRPr="00C53638" w:rsidRDefault="00295E89" w:rsidP="00220172">
            <w:pPr>
              <w:jc w:val="center"/>
              <w:rPr>
                <w:color w:val="000000"/>
                <w:szCs w:val="20"/>
              </w:rPr>
            </w:pPr>
            <w:r w:rsidRPr="00C53638">
              <w:rPr>
                <w:color w:val="000000"/>
                <w:szCs w:val="20"/>
              </w:rPr>
              <w:t>0.571</w:t>
            </w:r>
          </w:p>
        </w:tc>
      </w:tr>
      <w:tr w:rsidR="00295E89" w:rsidRPr="00C53638" w14:paraId="448ACAC3" w14:textId="77777777" w:rsidTr="00220172">
        <w:trPr>
          <w:jc w:val="center"/>
        </w:trPr>
        <w:tc>
          <w:tcPr>
            <w:tcW w:w="1133" w:type="dxa"/>
            <w:vMerge/>
            <w:shd w:val="clear" w:color="auto" w:fill="auto"/>
            <w:vAlign w:val="center"/>
          </w:tcPr>
          <w:p w14:paraId="31B29382" w14:textId="77777777" w:rsidR="00295E89" w:rsidRPr="00C53638" w:rsidRDefault="00295E89" w:rsidP="00220172">
            <w:pPr>
              <w:jc w:val="center"/>
              <w:rPr>
                <w:color w:val="000000"/>
                <w:szCs w:val="20"/>
              </w:rPr>
            </w:pPr>
          </w:p>
        </w:tc>
        <w:tc>
          <w:tcPr>
            <w:tcW w:w="2870" w:type="dxa"/>
            <w:shd w:val="clear" w:color="auto" w:fill="auto"/>
            <w:vAlign w:val="center"/>
          </w:tcPr>
          <w:p w14:paraId="2AD1A3F1" w14:textId="77777777" w:rsidR="00295E89" w:rsidRPr="00C53638" w:rsidRDefault="00295E89" w:rsidP="00220172">
            <w:pPr>
              <w:jc w:val="center"/>
              <w:rPr>
                <w:color w:val="000000"/>
                <w:szCs w:val="20"/>
              </w:rPr>
            </w:pPr>
            <w:r w:rsidRPr="00C53638">
              <w:rPr>
                <w:color w:val="000000"/>
                <w:szCs w:val="20"/>
              </w:rPr>
              <w:t>Verification(19</w:t>
            </w:r>
            <w:r>
              <w:rPr>
                <w:color w:val="000000"/>
                <w:szCs w:val="20"/>
              </w:rPr>
              <w:t>92</w:t>
            </w:r>
            <w:r w:rsidRPr="00C53638">
              <w:rPr>
                <w:color w:val="000000"/>
                <w:szCs w:val="20"/>
              </w:rPr>
              <w:t>-</w:t>
            </w:r>
            <w:r>
              <w:rPr>
                <w:color w:val="000000"/>
                <w:szCs w:val="20"/>
              </w:rPr>
              <w:t>1998</w:t>
            </w:r>
            <w:r w:rsidRPr="00C53638">
              <w:rPr>
                <w:color w:val="000000"/>
                <w:szCs w:val="20"/>
              </w:rPr>
              <w:t>)</w:t>
            </w:r>
          </w:p>
        </w:tc>
        <w:tc>
          <w:tcPr>
            <w:tcW w:w="0" w:type="auto"/>
            <w:shd w:val="clear" w:color="auto" w:fill="auto"/>
            <w:vAlign w:val="center"/>
          </w:tcPr>
          <w:p w14:paraId="478B137E" w14:textId="77777777" w:rsidR="00295E89" w:rsidRPr="00C53638" w:rsidRDefault="00295E89" w:rsidP="00220172">
            <w:pPr>
              <w:rPr>
                <w:color w:val="000000"/>
                <w:szCs w:val="20"/>
              </w:rPr>
            </w:pPr>
            <w:r w:rsidRPr="00C53638">
              <w:rPr>
                <w:color w:val="000000"/>
                <w:szCs w:val="20"/>
              </w:rPr>
              <w:t>0.6</w:t>
            </w:r>
          </w:p>
        </w:tc>
        <w:tc>
          <w:tcPr>
            <w:tcW w:w="0" w:type="auto"/>
            <w:shd w:val="clear" w:color="auto" w:fill="auto"/>
            <w:vAlign w:val="center"/>
          </w:tcPr>
          <w:p w14:paraId="3D77926E" w14:textId="77777777" w:rsidR="00295E89" w:rsidRPr="00C53638" w:rsidRDefault="00295E89" w:rsidP="00220172">
            <w:pPr>
              <w:jc w:val="center"/>
              <w:rPr>
                <w:color w:val="000000"/>
                <w:szCs w:val="20"/>
              </w:rPr>
            </w:pPr>
            <w:r w:rsidRPr="00C53638">
              <w:rPr>
                <w:color w:val="000000"/>
                <w:szCs w:val="20"/>
              </w:rPr>
              <w:t>0.56</w:t>
            </w:r>
          </w:p>
        </w:tc>
        <w:tc>
          <w:tcPr>
            <w:tcW w:w="0" w:type="auto"/>
            <w:shd w:val="clear" w:color="auto" w:fill="auto"/>
            <w:vAlign w:val="center"/>
          </w:tcPr>
          <w:p w14:paraId="2F394EA5" w14:textId="77777777" w:rsidR="00295E89" w:rsidRPr="00C53638" w:rsidRDefault="00295E89" w:rsidP="00220172">
            <w:pPr>
              <w:jc w:val="center"/>
              <w:rPr>
                <w:color w:val="000000"/>
                <w:szCs w:val="20"/>
              </w:rPr>
            </w:pPr>
            <w:r w:rsidRPr="00C53638">
              <w:rPr>
                <w:color w:val="000000"/>
                <w:szCs w:val="20"/>
              </w:rPr>
              <w:t>0.5</w:t>
            </w:r>
          </w:p>
        </w:tc>
      </w:tr>
    </w:tbl>
    <w:p w14:paraId="1B9164DF" w14:textId="77777777" w:rsidR="00295E89" w:rsidRDefault="00295E89" w:rsidP="00295E89">
      <w:pPr>
        <w:rPr>
          <w:color w:val="FF0000"/>
          <w:sz w:val="24"/>
        </w:rPr>
      </w:pPr>
    </w:p>
    <w:p w14:paraId="33D7842C" w14:textId="77777777" w:rsidR="00295E89" w:rsidRDefault="00295E89" w:rsidP="00295E89">
      <w:pPr>
        <w:spacing w:line="240" w:lineRule="auto"/>
        <w:jc w:val="left"/>
        <w:rPr>
          <w:color w:val="FF0000"/>
          <w:sz w:val="24"/>
        </w:rPr>
      </w:pPr>
      <w:r>
        <w:rPr>
          <w:color w:val="FF0000"/>
          <w:sz w:val="24"/>
        </w:rPr>
        <w:br w:type="page"/>
      </w:r>
    </w:p>
    <w:p w14:paraId="6DF6588F" w14:textId="77777777" w:rsidR="00295E89" w:rsidRPr="00C53638" w:rsidRDefault="00295E89" w:rsidP="00295E89">
      <w:pPr>
        <w:rPr>
          <w:color w:val="FF0000"/>
          <w:sz w:val="24"/>
        </w:rPr>
      </w:pPr>
    </w:p>
    <w:p w14:paraId="1EB05838" w14:textId="7AE44107" w:rsidR="00295E89" w:rsidRPr="002E4937" w:rsidRDefault="00295E89" w:rsidP="00295E89">
      <w:pPr>
        <w:jc w:val="center"/>
        <w:rPr>
          <w:b/>
          <w:bCs/>
          <w:sz w:val="18"/>
          <w:szCs w:val="18"/>
        </w:rPr>
      </w:pPr>
      <w:r>
        <w:rPr>
          <w:b/>
          <w:bCs/>
          <w:sz w:val="18"/>
          <w:szCs w:val="18"/>
        </w:rPr>
        <w:t>Table 2:</w:t>
      </w:r>
      <w:r w:rsidRPr="002E4937">
        <w:rPr>
          <w:b/>
          <w:bCs/>
          <w:sz w:val="18"/>
          <w:szCs w:val="18"/>
        </w:rPr>
        <w:t xml:space="preserve"> Characteristics of droughts in discharge in the Eskandari catchment in the period with human influence (</w:t>
      </w:r>
      <w:r w:rsidR="00E92826">
        <w:rPr>
          <w:b/>
          <w:bCs/>
          <w:sz w:val="18"/>
          <w:szCs w:val="18"/>
        </w:rPr>
        <w:t>threshold</w:t>
      </w:r>
      <w:r w:rsidRPr="002E4937">
        <w:rPr>
          <w:b/>
          <w:bCs/>
          <w:sz w:val="18"/>
          <w:szCs w:val="18"/>
        </w:rPr>
        <w:t>=80</w:t>
      </w:r>
      <w:r w:rsidRPr="002E4937">
        <w:rPr>
          <w:b/>
          <w:bCs/>
          <w:sz w:val="18"/>
          <w:szCs w:val="18"/>
          <w:vertAlign w:val="superscript"/>
        </w:rPr>
        <w:t>th</w:t>
      </w:r>
      <w:r w:rsidRPr="002E4937">
        <w:rPr>
          <w:b/>
          <w:bCs/>
          <w:sz w:val="18"/>
          <w:szCs w:val="18"/>
        </w:rPr>
        <w:t xml:space="preserve"> </w:t>
      </w:r>
      <w:r w:rsidR="00E92826">
        <w:rPr>
          <w:b/>
          <w:bCs/>
          <w:sz w:val="18"/>
          <w:szCs w:val="18"/>
        </w:rPr>
        <w:t xml:space="preserve">percentile, </w:t>
      </w:r>
      <w:r w:rsidRPr="002E4937">
        <w:rPr>
          <w:b/>
          <w:bCs/>
          <w:sz w:val="18"/>
          <w:szCs w:val="18"/>
        </w:rPr>
        <w:t>natural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6"/>
        <w:gridCol w:w="1183"/>
        <w:gridCol w:w="617"/>
        <w:gridCol w:w="732"/>
        <w:gridCol w:w="566"/>
        <w:gridCol w:w="650"/>
        <w:gridCol w:w="938"/>
        <w:gridCol w:w="861"/>
      </w:tblGrid>
      <w:tr w:rsidR="00295E89" w:rsidRPr="00C53638" w14:paraId="121FB411" w14:textId="77777777" w:rsidTr="00220172">
        <w:trPr>
          <w:jc w:val="center"/>
        </w:trPr>
        <w:tc>
          <w:tcPr>
            <w:tcW w:w="0" w:type="auto"/>
            <w:vMerge w:val="restart"/>
            <w:shd w:val="clear" w:color="auto" w:fill="auto"/>
            <w:vAlign w:val="center"/>
          </w:tcPr>
          <w:p w14:paraId="6E350FF8" w14:textId="77777777" w:rsidR="00295E89" w:rsidRPr="00C53638" w:rsidRDefault="00295E89" w:rsidP="00220172">
            <w:pPr>
              <w:jc w:val="center"/>
              <w:rPr>
                <w:color w:val="000000"/>
                <w:szCs w:val="20"/>
              </w:rPr>
            </w:pPr>
            <w:r w:rsidRPr="00C53638">
              <w:rPr>
                <w:color w:val="000000"/>
                <w:szCs w:val="20"/>
              </w:rPr>
              <w:t>Drought</w:t>
            </w:r>
          </w:p>
          <w:p w14:paraId="04B27CB5" w14:textId="77777777" w:rsidR="00295E89" w:rsidRPr="00C53638" w:rsidRDefault="00295E89" w:rsidP="00220172">
            <w:pPr>
              <w:jc w:val="center"/>
              <w:rPr>
                <w:color w:val="000000"/>
                <w:szCs w:val="20"/>
              </w:rPr>
            </w:pPr>
            <w:r w:rsidRPr="00C53638">
              <w:rPr>
                <w:color w:val="000000"/>
                <w:szCs w:val="20"/>
              </w:rPr>
              <w:t>type</w:t>
            </w:r>
          </w:p>
        </w:tc>
        <w:tc>
          <w:tcPr>
            <w:tcW w:w="0" w:type="auto"/>
            <w:vMerge w:val="restart"/>
            <w:shd w:val="clear" w:color="auto" w:fill="auto"/>
            <w:vAlign w:val="center"/>
          </w:tcPr>
          <w:p w14:paraId="4E66D68A" w14:textId="77777777" w:rsidR="00295E89" w:rsidRPr="00C53638" w:rsidRDefault="00295E89" w:rsidP="00220172">
            <w:pPr>
              <w:jc w:val="center"/>
              <w:rPr>
                <w:color w:val="000000"/>
                <w:szCs w:val="20"/>
              </w:rPr>
            </w:pPr>
            <w:r w:rsidRPr="00C53638">
              <w:rPr>
                <w:color w:val="000000"/>
                <w:szCs w:val="20"/>
              </w:rPr>
              <w:t>No. drought</w:t>
            </w:r>
          </w:p>
        </w:tc>
        <w:tc>
          <w:tcPr>
            <w:tcW w:w="0" w:type="auto"/>
            <w:gridSpan w:val="2"/>
            <w:shd w:val="clear" w:color="auto" w:fill="auto"/>
            <w:vAlign w:val="center"/>
          </w:tcPr>
          <w:p w14:paraId="5A413B1B" w14:textId="77777777" w:rsidR="00295E89" w:rsidRPr="00C53638" w:rsidRDefault="00295E89" w:rsidP="00220172">
            <w:pPr>
              <w:jc w:val="center"/>
              <w:rPr>
                <w:color w:val="000000"/>
                <w:szCs w:val="20"/>
              </w:rPr>
            </w:pPr>
            <w:r w:rsidRPr="00C53638">
              <w:rPr>
                <w:color w:val="000000"/>
                <w:szCs w:val="20"/>
              </w:rPr>
              <w:t>Duration(day)</w:t>
            </w:r>
          </w:p>
        </w:tc>
        <w:tc>
          <w:tcPr>
            <w:tcW w:w="0" w:type="auto"/>
            <w:gridSpan w:val="2"/>
            <w:shd w:val="clear" w:color="auto" w:fill="auto"/>
            <w:vAlign w:val="center"/>
          </w:tcPr>
          <w:p w14:paraId="138565E2" w14:textId="77777777" w:rsidR="00295E89" w:rsidRPr="00C53638" w:rsidRDefault="00295E89" w:rsidP="00220172">
            <w:pPr>
              <w:jc w:val="center"/>
              <w:rPr>
                <w:color w:val="000000"/>
                <w:szCs w:val="20"/>
              </w:rPr>
            </w:pPr>
            <w:r w:rsidRPr="00C53638">
              <w:rPr>
                <w:color w:val="000000"/>
                <w:szCs w:val="20"/>
              </w:rPr>
              <w:t>Deficit(mm)</w:t>
            </w:r>
          </w:p>
        </w:tc>
        <w:tc>
          <w:tcPr>
            <w:tcW w:w="0" w:type="auto"/>
            <w:gridSpan w:val="2"/>
          </w:tcPr>
          <w:p w14:paraId="7FA2583A" w14:textId="77777777" w:rsidR="00295E89" w:rsidRPr="00C53638" w:rsidRDefault="00295E89" w:rsidP="00220172">
            <w:pPr>
              <w:jc w:val="center"/>
              <w:rPr>
                <w:color w:val="000000"/>
                <w:szCs w:val="20"/>
              </w:rPr>
            </w:pPr>
            <w:r w:rsidRPr="00C53638">
              <w:rPr>
                <w:color w:val="000000"/>
                <w:szCs w:val="20"/>
              </w:rPr>
              <w:t>Human effect (%)</w:t>
            </w:r>
          </w:p>
        </w:tc>
      </w:tr>
      <w:tr w:rsidR="00295E89" w:rsidRPr="00C53638" w14:paraId="4B620E41" w14:textId="77777777" w:rsidTr="00220172">
        <w:trPr>
          <w:jc w:val="center"/>
        </w:trPr>
        <w:tc>
          <w:tcPr>
            <w:tcW w:w="0" w:type="auto"/>
            <w:vMerge/>
            <w:shd w:val="clear" w:color="auto" w:fill="auto"/>
            <w:vAlign w:val="center"/>
          </w:tcPr>
          <w:p w14:paraId="654BA18D" w14:textId="77777777" w:rsidR="00295E89" w:rsidRPr="00C53638" w:rsidRDefault="00295E89" w:rsidP="00220172">
            <w:pPr>
              <w:jc w:val="center"/>
              <w:rPr>
                <w:color w:val="000000"/>
                <w:szCs w:val="20"/>
              </w:rPr>
            </w:pPr>
          </w:p>
        </w:tc>
        <w:tc>
          <w:tcPr>
            <w:tcW w:w="0" w:type="auto"/>
            <w:vMerge/>
            <w:shd w:val="clear" w:color="auto" w:fill="auto"/>
            <w:vAlign w:val="center"/>
          </w:tcPr>
          <w:p w14:paraId="218192F7" w14:textId="77777777" w:rsidR="00295E89" w:rsidRPr="00C53638" w:rsidRDefault="00295E89" w:rsidP="00220172">
            <w:pPr>
              <w:jc w:val="center"/>
              <w:rPr>
                <w:color w:val="000000"/>
                <w:szCs w:val="20"/>
              </w:rPr>
            </w:pPr>
          </w:p>
        </w:tc>
        <w:tc>
          <w:tcPr>
            <w:tcW w:w="0" w:type="auto"/>
            <w:shd w:val="clear" w:color="auto" w:fill="auto"/>
            <w:vAlign w:val="center"/>
          </w:tcPr>
          <w:p w14:paraId="02EFC10F" w14:textId="77777777" w:rsidR="00295E89" w:rsidRPr="00C53638" w:rsidRDefault="00295E89" w:rsidP="00220172">
            <w:pPr>
              <w:jc w:val="center"/>
              <w:rPr>
                <w:color w:val="000000"/>
                <w:szCs w:val="20"/>
              </w:rPr>
            </w:pPr>
            <w:r w:rsidRPr="00C53638">
              <w:rPr>
                <w:color w:val="000000"/>
                <w:szCs w:val="20"/>
              </w:rPr>
              <w:t>max</w:t>
            </w:r>
          </w:p>
        </w:tc>
        <w:tc>
          <w:tcPr>
            <w:tcW w:w="0" w:type="auto"/>
            <w:shd w:val="clear" w:color="auto" w:fill="auto"/>
            <w:vAlign w:val="center"/>
          </w:tcPr>
          <w:p w14:paraId="42CE202F" w14:textId="77777777" w:rsidR="00295E89" w:rsidRPr="00C53638" w:rsidRDefault="00295E89" w:rsidP="00220172">
            <w:pPr>
              <w:jc w:val="center"/>
              <w:rPr>
                <w:color w:val="000000"/>
                <w:szCs w:val="20"/>
              </w:rPr>
            </w:pPr>
            <w:r w:rsidRPr="00C53638">
              <w:rPr>
                <w:color w:val="000000"/>
                <w:szCs w:val="20"/>
              </w:rPr>
              <w:t>mean</w:t>
            </w:r>
          </w:p>
        </w:tc>
        <w:tc>
          <w:tcPr>
            <w:tcW w:w="0" w:type="auto"/>
            <w:shd w:val="clear" w:color="auto" w:fill="auto"/>
            <w:vAlign w:val="center"/>
          </w:tcPr>
          <w:p w14:paraId="78B58CB4" w14:textId="77777777" w:rsidR="00295E89" w:rsidRPr="00C53638" w:rsidRDefault="00295E89" w:rsidP="00220172">
            <w:pPr>
              <w:jc w:val="center"/>
              <w:rPr>
                <w:color w:val="000000"/>
                <w:szCs w:val="20"/>
              </w:rPr>
            </w:pPr>
            <w:r w:rsidRPr="00C53638">
              <w:rPr>
                <w:color w:val="000000"/>
                <w:szCs w:val="20"/>
              </w:rPr>
              <w:t>max</w:t>
            </w:r>
          </w:p>
        </w:tc>
        <w:tc>
          <w:tcPr>
            <w:tcW w:w="0" w:type="auto"/>
            <w:shd w:val="clear" w:color="auto" w:fill="auto"/>
            <w:vAlign w:val="center"/>
          </w:tcPr>
          <w:p w14:paraId="67E3E03B" w14:textId="77777777" w:rsidR="00295E89" w:rsidRPr="00C53638" w:rsidRDefault="00295E89" w:rsidP="00220172">
            <w:pPr>
              <w:jc w:val="center"/>
              <w:rPr>
                <w:color w:val="000000"/>
                <w:szCs w:val="20"/>
              </w:rPr>
            </w:pPr>
            <w:r w:rsidRPr="00C53638">
              <w:rPr>
                <w:color w:val="000000"/>
                <w:szCs w:val="20"/>
              </w:rPr>
              <w:t>mean</w:t>
            </w:r>
          </w:p>
        </w:tc>
        <w:tc>
          <w:tcPr>
            <w:tcW w:w="0" w:type="auto"/>
          </w:tcPr>
          <w:p w14:paraId="2C1E279A" w14:textId="77777777" w:rsidR="00295E89" w:rsidRPr="00C53638" w:rsidRDefault="00295E89" w:rsidP="00220172">
            <w:pPr>
              <w:jc w:val="center"/>
              <w:rPr>
                <w:color w:val="000000"/>
                <w:szCs w:val="20"/>
              </w:rPr>
            </w:pPr>
            <w:r w:rsidRPr="00C53638">
              <w:rPr>
                <w:color w:val="000000"/>
                <w:szCs w:val="20"/>
              </w:rPr>
              <w:t>Negative</w:t>
            </w:r>
          </w:p>
        </w:tc>
        <w:tc>
          <w:tcPr>
            <w:tcW w:w="0" w:type="auto"/>
          </w:tcPr>
          <w:p w14:paraId="1BE21591" w14:textId="77777777" w:rsidR="00295E89" w:rsidRPr="00C53638" w:rsidRDefault="00295E89" w:rsidP="00220172">
            <w:pPr>
              <w:jc w:val="center"/>
              <w:rPr>
                <w:color w:val="000000"/>
                <w:szCs w:val="20"/>
              </w:rPr>
            </w:pPr>
            <w:r w:rsidRPr="00C53638">
              <w:rPr>
                <w:color w:val="000000"/>
                <w:szCs w:val="20"/>
              </w:rPr>
              <w:t>Positive</w:t>
            </w:r>
          </w:p>
        </w:tc>
      </w:tr>
      <w:tr w:rsidR="00295E89" w:rsidRPr="00C53638" w14:paraId="2F7D5750" w14:textId="77777777" w:rsidTr="00220172">
        <w:trPr>
          <w:jc w:val="center"/>
        </w:trPr>
        <w:tc>
          <w:tcPr>
            <w:tcW w:w="0" w:type="auto"/>
            <w:shd w:val="clear" w:color="auto" w:fill="auto"/>
            <w:vAlign w:val="center"/>
          </w:tcPr>
          <w:p w14:paraId="0BC99E65" w14:textId="77777777" w:rsidR="00295E89" w:rsidRPr="00C53638" w:rsidRDefault="00295E89" w:rsidP="00220172">
            <w:pPr>
              <w:jc w:val="center"/>
              <w:rPr>
                <w:color w:val="000000"/>
                <w:szCs w:val="20"/>
              </w:rPr>
            </w:pPr>
            <w:r w:rsidRPr="00C53638">
              <w:rPr>
                <w:color w:val="000000"/>
                <w:szCs w:val="20"/>
              </w:rPr>
              <w:t>Climate-induced drought</w:t>
            </w:r>
          </w:p>
        </w:tc>
        <w:tc>
          <w:tcPr>
            <w:tcW w:w="0" w:type="auto"/>
            <w:shd w:val="clear" w:color="auto" w:fill="auto"/>
            <w:vAlign w:val="center"/>
          </w:tcPr>
          <w:p w14:paraId="50CE46CE" w14:textId="77777777" w:rsidR="00295E89" w:rsidRPr="00C53638" w:rsidRDefault="00295E89" w:rsidP="00220172">
            <w:pPr>
              <w:jc w:val="center"/>
              <w:rPr>
                <w:color w:val="000000"/>
                <w:szCs w:val="20"/>
              </w:rPr>
            </w:pPr>
            <w:r w:rsidRPr="00C53638">
              <w:rPr>
                <w:color w:val="000000"/>
                <w:szCs w:val="20"/>
              </w:rPr>
              <w:t>41</w:t>
            </w:r>
          </w:p>
        </w:tc>
        <w:tc>
          <w:tcPr>
            <w:tcW w:w="0" w:type="auto"/>
            <w:shd w:val="clear" w:color="auto" w:fill="auto"/>
            <w:vAlign w:val="center"/>
          </w:tcPr>
          <w:p w14:paraId="147F3CEF" w14:textId="77777777" w:rsidR="00295E89" w:rsidRPr="00C53638" w:rsidRDefault="00295E89" w:rsidP="00220172">
            <w:pPr>
              <w:jc w:val="center"/>
              <w:rPr>
                <w:color w:val="000000"/>
                <w:szCs w:val="20"/>
              </w:rPr>
            </w:pPr>
            <w:r w:rsidRPr="00C53638">
              <w:rPr>
                <w:color w:val="000000"/>
                <w:szCs w:val="20"/>
              </w:rPr>
              <w:t>204</w:t>
            </w:r>
          </w:p>
        </w:tc>
        <w:tc>
          <w:tcPr>
            <w:tcW w:w="0" w:type="auto"/>
            <w:shd w:val="clear" w:color="auto" w:fill="auto"/>
            <w:vAlign w:val="center"/>
          </w:tcPr>
          <w:p w14:paraId="7051461B" w14:textId="77777777" w:rsidR="00295E89" w:rsidRPr="00C53638" w:rsidRDefault="00295E89" w:rsidP="00220172">
            <w:pPr>
              <w:jc w:val="center"/>
              <w:rPr>
                <w:color w:val="000000"/>
                <w:szCs w:val="20"/>
              </w:rPr>
            </w:pPr>
            <w:r w:rsidRPr="00C53638">
              <w:rPr>
                <w:color w:val="000000"/>
                <w:szCs w:val="20"/>
              </w:rPr>
              <w:t>62</w:t>
            </w:r>
          </w:p>
        </w:tc>
        <w:tc>
          <w:tcPr>
            <w:tcW w:w="0" w:type="auto"/>
            <w:shd w:val="clear" w:color="auto" w:fill="auto"/>
            <w:vAlign w:val="center"/>
          </w:tcPr>
          <w:p w14:paraId="78FB7D3B" w14:textId="77777777" w:rsidR="00295E89" w:rsidRPr="00C53638" w:rsidRDefault="00295E89" w:rsidP="00220172">
            <w:pPr>
              <w:jc w:val="center"/>
              <w:rPr>
                <w:color w:val="000000"/>
                <w:szCs w:val="20"/>
              </w:rPr>
            </w:pPr>
            <w:r w:rsidRPr="00C53638">
              <w:rPr>
                <w:color w:val="000000"/>
                <w:szCs w:val="20"/>
              </w:rPr>
              <w:t>10.3</w:t>
            </w:r>
          </w:p>
        </w:tc>
        <w:tc>
          <w:tcPr>
            <w:tcW w:w="0" w:type="auto"/>
            <w:shd w:val="clear" w:color="auto" w:fill="auto"/>
            <w:vAlign w:val="center"/>
          </w:tcPr>
          <w:p w14:paraId="63003159" w14:textId="77777777" w:rsidR="00295E89" w:rsidRPr="00C53638" w:rsidRDefault="00295E89" w:rsidP="00220172">
            <w:pPr>
              <w:jc w:val="center"/>
              <w:rPr>
                <w:color w:val="000000"/>
                <w:szCs w:val="20"/>
              </w:rPr>
            </w:pPr>
            <w:r w:rsidRPr="00C53638">
              <w:rPr>
                <w:color w:val="000000"/>
                <w:szCs w:val="20"/>
              </w:rPr>
              <w:t>2.4</w:t>
            </w:r>
          </w:p>
        </w:tc>
        <w:tc>
          <w:tcPr>
            <w:tcW w:w="0" w:type="auto"/>
          </w:tcPr>
          <w:p w14:paraId="19721959" w14:textId="77777777" w:rsidR="00295E89" w:rsidRPr="00C53638" w:rsidRDefault="00295E89" w:rsidP="00220172">
            <w:pPr>
              <w:jc w:val="center"/>
              <w:rPr>
                <w:color w:val="000000"/>
                <w:szCs w:val="20"/>
              </w:rPr>
            </w:pPr>
            <w:r w:rsidRPr="00C53638">
              <w:rPr>
                <w:color w:val="000000"/>
                <w:szCs w:val="20"/>
              </w:rPr>
              <w:t>-</w:t>
            </w:r>
          </w:p>
        </w:tc>
        <w:tc>
          <w:tcPr>
            <w:tcW w:w="0" w:type="auto"/>
          </w:tcPr>
          <w:p w14:paraId="49432208" w14:textId="77777777" w:rsidR="00295E89" w:rsidRPr="00C53638" w:rsidRDefault="00295E89" w:rsidP="00220172">
            <w:pPr>
              <w:jc w:val="center"/>
              <w:rPr>
                <w:color w:val="000000"/>
                <w:szCs w:val="20"/>
              </w:rPr>
            </w:pPr>
            <w:r w:rsidRPr="00C53638">
              <w:rPr>
                <w:color w:val="000000"/>
                <w:szCs w:val="20"/>
              </w:rPr>
              <w:t>-</w:t>
            </w:r>
          </w:p>
        </w:tc>
      </w:tr>
      <w:tr w:rsidR="00295E89" w:rsidRPr="00C53638" w14:paraId="74061E28" w14:textId="77777777" w:rsidTr="00220172">
        <w:trPr>
          <w:jc w:val="center"/>
        </w:trPr>
        <w:tc>
          <w:tcPr>
            <w:tcW w:w="0" w:type="auto"/>
            <w:shd w:val="clear" w:color="auto" w:fill="auto"/>
            <w:vAlign w:val="center"/>
          </w:tcPr>
          <w:p w14:paraId="768B59B2" w14:textId="77777777" w:rsidR="00295E89" w:rsidRPr="00C53638" w:rsidRDefault="00295E89" w:rsidP="00220172">
            <w:pPr>
              <w:jc w:val="center"/>
              <w:rPr>
                <w:color w:val="000000"/>
                <w:szCs w:val="20"/>
              </w:rPr>
            </w:pPr>
            <w:r w:rsidRPr="00C53638">
              <w:rPr>
                <w:color w:val="000000"/>
                <w:szCs w:val="20"/>
              </w:rPr>
              <w:t>Human-induced drought</w:t>
            </w:r>
          </w:p>
        </w:tc>
        <w:tc>
          <w:tcPr>
            <w:tcW w:w="0" w:type="auto"/>
            <w:shd w:val="clear" w:color="auto" w:fill="auto"/>
            <w:vAlign w:val="center"/>
          </w:tcPr>
          <w:p w14:paraId="5AFD065C" w14:textId="77777777" w:rsidR="00295E89" w:rsidRPr="00C53638" w:rsidRDefault="00295E89" w:rsidP="00220172">
            <w:pPr>
              <w:jc w:val="center"/>
              <w:rPr>
                <w:color w:val="000000"/>
                <w:szCs w:val="20"/>
              </w:rPr>
            </w:pPr>
            <w:r w:rsidRPr="00C53638">
              <w:rPr>
                <w:color w:val="000000"/>
                <w:szCs w:val="20"/>
              </w:rPr>
              <w:t>45</w:t>
            </w:r>
          </w:p>
        </w:tc>
        <w:tc>
          <w:tcPr>
            <w:tcW w:w="0" w:type="auto"/>
            <w:shd w:val="clear" w:color="auto" w:fill="auto"/>
            <w:vAlign w:val="center"/>
          </w:tcPr>
          <w:p w14:paraId="37E9EBA3" w14:textId="77777777" w:rsidR="00295E89" w:rsidRPr="00C53638" w:rsidRDefault="00295E89" w:rsidP="00220172">
            <w:pPr>
              <w:jc w:val="center"/>
              <w:rPr>
                <w:color w:val="000000"/>
                <w:szCs w:val="20"/>
              </w:rPr>
            </w:pPr>
            <w:r w:rsidRPr="00C53638">
              <w:rPr>
                <w:color w:val="000000"/>
                <w:szCs w:val="20"/>
              </w:rPr>
              <w:t>192</w:t>
            </w:r>
          </w:p>
        </w:tc>
        <w:tc>
          <w:tcPr>
            <w:tcW w:w="0" w:type="auto"/>
            <w:shd w:val="clear" w:color="auto" w:fill="auto"/>
            <w:vAlign w:val="center"/>
          </w:tcPr>
          <w:p w14:paraId="24019B7E" w14:textId="77777777" w:rsidR="00295E89" w:rsidRPr="00C53638" w:rsidRDefault="00295E89" w:rsidP="00220172">
            <w:pPr>
              <w:jc w:val="center"/>
              <w:rPr>
                <w:color w:val="000000"/>
                <w:szCs w:val="20"/>
              </w:rPr>
            </w:pPr>
            <w:r w:rsidRPr="00C53638">
              <w:rPr>
                <w:color w:val="000000"/>
                <w:szCs w:val="20"/>
              </w:rPr>
              <w:t>72.9</w:t>
            </w:r>
          </w:p>
        </w:tc>
        <w:tc>
          <w:tcPr>
            <w:tcW w:w="0" w:type="auto"/>
            <w:shd w:val="clear" w:color="auto" w:fill="auto"/>
            <w:vAlign w:val="center"/>
          </w:tcPr>
          <w:p w14:paraId="6CB6EAFE" w14:textId="77777777" w:rsidR="00295E89" w:rsidRPr="00C53638" w:rsidRDefault="00295E89" w:rsidP="00220172">
            <w:pPr>
              <w:jc w:val="center"/>
              <w:rPr>
                <w:color w:val="000000"/>
                <w:szCs w:val="20"/>
              </w:rPr>
            </w:pPr>
            <w:r w:rsidRPr="00C53638">
              <w:rPr>
                <w:color w:val="000000"/>
                <w:szCs w:val="20"/>
              </w:rPr>
              <w:t>9.2</w:t>
            </w:r>
          </w:p>
        </w:tc>
        <w:tc>
          <w:tcPr>
            <w:tcW w:w="0" w:type="auto"/>
            <w:shd w:val="clear" w:color="auto" w:fill="auto"/>
            <w:vAlign w:val="center"/>
          </w:tcPr>
          <w:p w14:paraId="4061F148" w14:textId="77777777" w:rsidR="00295E89" w:rsidRPr="00C53638" w:rsidRDefault="00295E89" w:rsidP="00220172">
            <w:pPr>
              <w:jc w:val="center"/>
              <w:rPr>
                <w:color w:val="000000"/>
                <w:szCs w:val="20"/>
              </w:rPr>
            </w:pPr>
            <w:r w:rsidRPr="00C53638">
              <w:rPr>
                <w:color w:val="000000"/>
                <w:szCs w:val="20"/>
              </w:rPr>
              <w:t>2.4</w:t>
            </w:r>
          </w:p>
        </w:tc>
        <w:tc>
          <w:tcPr>
            <w:tcW w:w="0" w:type="auto"/>
          </w:tcPr>
          <w:p w14:paraId="08723D4A" w14:textId="77777777" w:rsidR="00295E89" w:rsidRPr="00C53638" w:rsidRDefault="00295E89" w:rsidP="00220172">
            <w:pPr>
              <w:jc w:val="center"/>
              <w:rPr>
                <w:color w:val="000000"/>
                <w:szCs w:val="20"/>
              </w:rPr>
            </w:pPr>
            <w:r w:rsidRPr="00C53638">
              <w:rPr>
                <w:color w:val="000000"/>
                <w:szCs w:val="20"/>
              </w:rPr>
              <w:t>-</w:t>
            </w:r>
          </w:p>
        </w:tc>
        <w:tc>
          <w:tcPr>
            <w:tcW w:w="0" w:type="auto"/>
          </w:tcPr>
          <w:p w14:paraId="21A5E31A" w14:textId="77777777" w:rsidR="00295E89" w:rsidRPr="00C53638" w:rsidRDefault="00295E89" w:rsidP="00220172">
            <w:pPr>
              <w:jc w:val="center"/>
              <w:rPr>
                <w:color w:val="000000"/>
                <w:szCs w:val="20"/>
              </w:rPr>
            </w:pPr>
            <w:r w:rsidRPr="00C53638">
              <w:rPr>
                <w:color w:val="000000"/>
                <w:szCs w:val="20"/>
              </w:rPr>
              <w:t>-</w:t>
            </w:r>
          </w:p>
        </w:tc>
      </w:tr>
      <w:tr w:rsidR="00295E89" w:rsidRPr="00C53638" w14:paraId="3E6ED49C" w14:textId="77777777" w:rsidTr="00220172">
        <w:trPr>
          <w:jc w:val="center"/>
        </w:trPr>
        <w:tc>
          <w:tcPr>
            <w:tcW w:w="0" w:type="auto"/>
            <w:shd w:val="clear" w:color="auto" w:fill="auto"/>
            <w:vAlign w:val="center"/>
          </w:tcPr>
          <w:p w14:paraId="29BFC9D6" w14:textId="77777777" w:rsidR="00295E89" w:rsidRPr="00C53638" w:rsidRDefault="00295E89" w:rsidP="00220172">
            <w:pPr>
              <w:jc w:val="center"/>
              <w:rPr>
                <w:color w:val="000000"/>
                <w:szCs w:val="20"/>
              </w:rPr>
            </w:pPr>
            <w:r w:rsidRPr="00C53638">
              <w:rPr>
                <w:color w:val="000000"/>
                <w:szCs w:val="20"/>
              </w:rPr>
              <w:t>Human-modified drought</w:t>
            </w:r>
          </w:p>
        </w:tc>
        <w:tc>
          <w:tcPr>
            <w:tcW w:w="0" w:type="auto"/>
            <w:shd w:val="clear" w:color="auto" w:fill="auto"/>
            <w:vAlign w:val="center"/>
          </w:tcPr>
          <w:p w14:paraId="3DAEE066" w14:textId="77777777" w:rsidR="00295E89" w:rsidRPr="00C53638" w:rsidRDefault="00295E89" w:rsidP="00220172">
            <w:pPr>
              <w:jc w:val="center"/>
              <w:rPr>
                <w:color w:val="000000"/>
                <w:szCs w:val="20"/>
              </w:rPr>
            </w:pPr>
            <w:r w:rsidRPr="00C53638">
              <w:rPr>
                <w:color w:val="000000"/>
                <w:szCs w:val="20"/>
              </w:rPr>
              <w:t>39</w:t>
            </w:r>
          </w:p>
        </w:tc>
        <w:tc>
          <w:tcPr>
            <w:tcW w:w="0" w:type="auto"/>
            <w:shd w:val="clear" w:color="auto" w:fill="auto"/>
            <w:vAlign w:val="center"/>
          </w:tcPr>
          <w:p w14:paraId="78E371BB" w14:textId="77777777" w:rsidR="00295E89" w:rsidRPr="00C53638" w:rsidRDefault="00295E89" w:rsidP="00220172">
            <w:pPr>
              <w:jc w:val="center"/>
              <w:rPr>
                <w:color w:val="000000"/>
                <w:szCs w:val="20"/>
              </w:rPr>
            </w:pPr>
            <w:r w:rsidRPr="00C53638">
              <w:rPr>
                <w:color w:val="000000"/>
                <w:szCs w:val="20"/>
              </w:rPr>
              <w:t>306</w:t>
            </w:r>
          </w:p>
        </w:tc>
        <w:tc>
          <w:tcPr>
            <w:tcW w:w="0" w:type="auto"/>
            <w:shd w:val="clear" w:color="auto" w:fill="auto"/>
            <w:vAlign w:val="center"/>
          </w:tcPr>
          <w:p w14:paraId="488F1A7B" w14:textId="77777777" w:rsidR="00295E89" w:rsidRPr="00C53638" w:rsidRDefault="00295E89" w:rsidP="00220172">
            <w:pPr>
              <w:jc w:val="center"/>
              <w:rPr>
                <w:color w:val="000000"/>
                <w:szCs w:val="20"/>
              </w:rPr>
            </w:pPr>
            <w:r w:rsidRPr="00C53638">
              <w:rPr>
                <w:color w:val="000000"/>
                <w:szCs w:val="20"/>
              </w:rPr>
              <w:t>115.2</w:t>
            </w:r>
          </w:p>
        </w:tc>
        <w:tc>
          <w:tcPr>
            <w:tcW w:w="0" w:type="auto"/>
            <w:shd w:val="clear" w:color="auto" w:fill="auto"/>
            <w:vAlign w:val="center"/>
          </w:tcPr>
          <w:p w14:paraId="34F7AACA" w14:textId="77777777" w:rsidR="00295E89" w:rsidRPr="00C53638" w:rsidRDefault="00295E89" w:rsidP="00220172">
            <w:pPr>
              <w:jc w:val="center"/>
              <w:rPr>
                <w:color w:val="000000"/>
                <w:szCs w:val="20"/>
              </w:rPr>
            </w:pPr>
            <w:r w:rsidRPr="00C53638">
              <w:rPr>
                <w:color w:val="000000"/>
                <w:szCs w:val="20"/>
              </w:rPr>
              <w:t>21.9</w:t>
            </w:r>
          </w:p>
        </w:tc>
        <w:tc>
          <w:tcPr>
            <w:tcW w:w="0" w:type="auto"/>
            <w:shd w:val="clear" w:color="auto" w:fill="auto"/>
            <w:vAlign w:val="center"/>
          </w:tcPr>
          <w:p w14:paraId="1C5FD383" w14:textId="77777777" w:rsidR="00295E89" w:rsidRPr="00C53638" w:rsidRDefault="00295E89" w:rsidP="00220172">
            <w:pPr>
              <w:jc w:val="center"/>
              <w:rPr>
                <w:color w:val="000000"/>
                <w:szCs w:val="20"/>
              </w:rPr>
            </w:pPr>
            <w:r w:rsidRPr="00C53638">
              <w:rPr>
                <w:color w:val="000000"/>
                <w:szCs w:val="20"/>
              </w:rPr>
              <w:t>4.1</w:t>
            </w:r>
          </w:p>
        </w:tc>
        <w:tc>
          <w:tcPr>
            <w:tcW w:w="0" w:type="auto"/>
          </w:tcPr>
          <w:p w14:paraId="2342110C" w14:textId="77777777" w:rsidR="00295E89" w:rsidRPr="00C53638" w:rsidRDefault="00295E89" w:rsidP="00220172">
            <w:pPr>
              <w:jc w:val="center"/>
              <w:rPr>
                <w:color w:val="000000"/>
                <w:szCs w:val="20"/>
              </w:rPr>
            </w:pPr>
            <w:r w:rsidRPr="00C53638">
              <w:rPr>
                <w:color w:val="000000"/>
                <w:szCs w:val="20"/>
              </w:rPr>
              <w:t>96.9</w:t>
            </w:r>
          </w:p>
        </w:tc>
        <w:tc>
          <w:tcPr>
            <w:tcW w:w="0" w:type="auto"/>
          </w:tcPr>
          <w:p w14:paraId="3894C5A3" w14:textId="77777777" w:rsidR="00295E89" w:rsidRPr="00C53638" w:rsidRDefault="00295E89" w:rsidP="00220172">
            <w:pPr>
              <w:jc w:val="center"/>
              <w:rPr>
                <w:color w:val="000000"/>
                <w:szCs w:val="20"/>
              </w:rPr>
            </w:pPr>
            <w:r w:rsidRPr="00C53638">
              <w:rPr>
                <w:color w:val="000000"/>
                <w:szCs w:val="20"/>
              </w:rPr>
              <w:t>3.1</w:t>
            </w:r>
          </w:p>
        </w:tc>
      </w:tr>
    </w:tbl>
    <w:p w14:paraId="3CDF28B5" w14:textId="77777777" w:rsidR="00295E89" w:rsidRPr="00C53638" w:rsidRDefault="00295E89" w:rsidP="00295E89">
      <w:pPr>
        <w:jc w:val="center"/>
        <w:rPr>
          <w:b/>
          <w:bCs/>
          <w:color w:val="000000"/>
          <w:szCs w:val="20"/>
        </w:rPr>
      </w:pPr>
    </w:p>
    <w:p w14:paraId="58297EE5" w14:textId="77777777" w:rsidR="00295E89" w:rsidRDefault="00295E89" w:rsidP="00295E89">
      <w:pPr>
        <w:spacing w:line="240" w:lineRule="auto"/>
        <w:jc w:val="left"/>
        <w:rPr>
          <w:b/>
          <w:bCs/>
          <w:color w:val="000000"/>
          <w:szCs w:val="20"/>
        </w:rPr>
      </w:pPr>
      <w:r>
        <w:rPr>
          <w:b/>
          <w:bCs/>
          <w:color w:val="000000"/>
          <w:szCs w:val="20"/>
        </w:rPr>
        <w:br w:type="page"/>
      </w:r>
    </w:p>
    <w:p w14:paraId="4AF5FA8C" w14:textId="77777777" w:rsidR="00295E89" w:rsidRDefault="00295E89" w:rsidP="00295E89">
      <w:pPr>
        <w:jc w:val="center"/>
        <w:rPr>
          <w:b/>
          <w:bCs/>
          <w:color w:val="000000"/>
          <w:szCs w:val="20"/>
        </w:rPr>
      </w:pPr>
    </w:p>
    <w:p w14:paraId="5999A127" w14:textId="033D4D36" w:rsidR="00295E89" w:rsidRPr="002E4937" w:rsidRDefault="00295E89" w:rsidP="00295E89">
      <w:pPr>
        <w:jc w:val="center"/>
        <w:rPr>
          <w:b/>
          <w:bCs/>
          <w:sz w:val="18"/>
          <w:szCs w:val="18"/>
        </w:rPr>
      </w:pPr>
      <w:r>
        <w:rPr>
          <w:b/>
          <w:bCs/>
          <w:sz w:val="18"/>
          <w:szCs w:val="18"/>
        </w:rPr>
        <w:t>Table 3:</w:t>
      </w:r>
      <w:r w:rsidRPr="002E4937">
        <w:rPr>
          <w:b/>
          <w:bCs/>
          <w:sz w:val="18"/>
          <w:szCs w:val="18"/>
        </w:rPr>
        <w:t xml:space="preserve"> Characteristics of droughts in discharge in the Kiakola catchment in the period with human influence (</w:t>
      </w:r>
      <w:r w:rsidR="00E92826">
        <w:rPr>
          <w:b/>
          <w:bCs/>
          <w:sz w:val="18"/>
          <w:szCs w:val="18"/>
        </w:rPr>
        <w:t>threshold</w:t>
      </w:r>
      <w:r w:rsidRPr="002E4937">
        <w:rPr>
          <w:b/>
          <w:bCs/>
          <w:sz w:val="18"/>
          <w:szCs w:val="18"/>
        </w:rPr>
        <w:t>=80</w:t>
      </w:r>
      <w:r w:rsidRPr="002E4937">
        <w:rPr>
          <w:b/>
          <w:bCs/>
          <w:sz w:val="18"/>
          <w:szCs w:val="18"/>
          <w:vertAlign w:val="superscript"/>
        </w:rPr>
        <w:t>th</w:t>
      </w:r>
      <w:r w:rsidRPr="002E4937">
        <w:rPr>
          <w:b/>
          <w:bCs/>
          <w:sz w:val="18"/>
          <w:szCs w:val="18"/>
        </w:rPr>
        <w:t xml:space="preserve"> </w:t>
      </w:r>
      <w:r w:rsidR="00E92826">
        <w:rPr>
          <w:b/>
          <w:bCs/>
          <w:sz w:val="18"/>
          <w:szCs w:val="18"/>
        </w:rPr>
        <w:t xml:space="preserve">percentile, </w:t>
      </w:r>
      <w:r w:rsidRPr="002E4937">
        <w:rPr>
          <w:b/>
          <w:bCs/>
          <w:sz w:val="18"/>
          <w:szCs w:val="18"/>
        </w:rPr>
        <w:t>natural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0"/>
        <w:gridCol w:w="1274"/>
        <w:gridCol w:w="625"/>
        <w:gridCol w:w="724"/>
        <w:gridCol w:w="566"/>
        <w:gridCol w:w="650"/>
        <w:gridCol w:w="938"/>
        <w:gridCol w:w="861"/>
      </w:tblGrid>
      <w:tr w:rsidR="00295E89" w:rsidRPr="00C53638" w14:paraId="7197443D" w14:textId="77777777" w:rsidTr="00220172">
        <w:trPr>
          <w:jc w:val="center"/>
        </w:trPr>
        <w:tc>
          <w:tcPr>
            <w:tcW w:w="2310" w:type="dxa"/>
            <w:vMerge w:val="restart"/>
            <w:shd w:val="clear" w:color="auto" w:fill="auto"/>
            <w:vAlign w:val="center"/>
          </w:tcPr>
          <w:p w14:paraId="75C83C44" w14:textId="77777777" w:rsidR="00295E89" w:rsidRPr="00C53638" w:rsidRDefault="00295E89" w:rsidP="00220172">
            <w:pPr>
              <w:jc w:val="center"/>
              <w:rPr>
                <w:color w:val="000000"/>
                <w:szCs w:val="20"/>
              </w:rPr>
            </w:pPr>
            <w:r w:rsidRPr="00C53638">
              <w:rPr>
                <w:color w:val="000000"/>
                <w:szCs w:val="20"/>
              </w:rPr>
              <w:t>Drought type</w:t>
            </w:r>
          </w:p>
        </w:tc>
        <w:tc>
          <w:tcPr>
            <w:tcW w:w="1274" w:type="dxa"/>
            <w:vMerge w:val="restart"/>
            <w:shd w:val="clear" w:color="auto" w:fill="auto"/>
            <w:vAlign w:val="center"/>
          </w:tcPr>
          <w:p w14:paraId="1DBCFA83" w14:textId="77777777" w:rsidR="00295E89" w:rsidRPr="00C53638" w:rsidRDefault="00295E89" w:rsidP="00220172">
            <w:pPr>
              <w:jc w:val="center"/>
              <w:rPr>
                <w:color w:val="000000"/>
                <w:szCs w:val="20"/>
              </w:rPr>
            </w:pPr>
            <w:r w:rsidRPr="00C53638">
              <w:rPr>
                <w:color w:val="000000"/>
                <w:szCs w:val="20"/>
              </w:rPr>
              <w:t>No. drought</w:t>
            </w:r>
          </w:p>
        </w:tc>
        <w:tc>
          <w:tcPr>
            <w:tcW w:w="0" w:type="auto"/>
            <w:gridSpan w:val="2"/>
            <w:shd w:val="clear" w:color="auto" w:fill="auto"/>
            <w:vAlign w:val="center"/>
          </w:tcPr>
          <w:p w14:paraId="75E3262A" w14:textId="77777777" w:rsidR="00295E89" w:rsidRPr="00C53638" w:rsidRDefault="00295E89" w:rsidP="00220172">
            <w:pPr>
              <w:jc w:val="center"/>
              <w:rPr>
                <w:color w:val="000000"/>
                <w:szCs w:val="20"/>
              </w:rPr>
            </w:pPr>
            <w:r w:rsidRPr="00C53638">
              <w:rPr>
                <w:color w:val="000000"/>
                <w:szCs w:val="20"/>
              </w:rPr>
              <w:t>Duration(day)</w:t>
            </w:r>
          </w:p>
        </w:tc>
        <w:tc>
          <w:tcPr>
            <w:tcW w:w="0" w:type="auto"/>
            <w:gridSpan w:val="2"/>
            <w:shd w:val="clear" w:color="auto" w:fill="auto"/>
            <w:vAlign w:val="center"/>
          </w:tcPr>
          <w:p w14:paraId="263C0A67" w14:textId="77777777" w:rsidR="00295E89" w:rsidRPr="00C53638" w:rsidRDefault="00295E89" w:rsidP="00220172">
            <w:pPr>
              <w:jc w:val="center"/>
              <w:rPr>
                <w:color w:val="000000"/>
                <w:szCs w:val="20"/>
              </w:rPr>
            </w:pPr>
            <w:r w:rsidRPr="00C53638">
              <w:rPr>
                <w:color w:val="000000"/>
                <w:szCs w:val="20"/>
              </w:rPr>
              <w:t>Deficit(mm)</w:t>
            </w:r>
          </w:p>
        </w:tc>
        <w:tc>
          <w:tcPr>
            <w:tcW w:w="0" w:type="auto"/>
            <w:gridSpan w:val="2"/>
          </w:tcPr>
          <w:p w14:paraId="6867CFAE" w14:textId="77777777" w:rsidR="00295E89" w:rsidRPr="00C53638" w:rsidRDefault="00295E89" w:rsidP="00220172">
            <w:pPr>
              <w:jc w:val="center"/>
              <w:rPr>
                <w:color w:val="000000"/>
                <w:szCs w:val="20"/>
              </w:rPr>
            </w:pPr>
            <w:r w:rsidRPr="00C53638">
              <w:rPr>
                <w:color w:val="000000"/>
                <w:szCs w:val="20"/>
              </w:rPr>
              <w:t>Human effect (%)</w:t>
            </w:r>
          </w:p>
        </w:tc>
      </w:tr>
      <w:tr w:rsidR="00295E89" w:rsidRPr="00C53638" w14:paraId="22022992" w14:textId="77777777" w:rsidTr="00220172">
        <w:trPr>
          <w:jc w:val="center"/>
        </w:trPr>
        <w:tc>
          <w:tcPr>
            <w:tcW w:w="2310" w:type="dxa"/>
            <w:vMerge/>
            <w:shd w:val="clear" w:color="auto" w:fill="auto"/>
            <w:vAlign w:val="center"/>
          </w:tcPr>
          <w:p w14:paraId="5321C5EE" w14:textId="77777777" w:rsidR="00295E89" w:rsidRPr="00C53638" w:rsidRDefault="00295E89" w:rsidP="00220172">
            <w:pPr>
              <w:jc w:val="center"/>
              <w:rPr>
                <w:color w:val="000000"/>
                <w:szCs w:val="20"/>
              </w:rPr>
            </w:pPr>
          </w:p>
        </w:tc>
        <w:tc>
          <w:tcPr>
            <w:tcW w:w="1274" w:type="dxa"/>
            <w:vMerge/>
            <w:shd w:val="clear" w:color="auto" w:fill="auto"/>
            <w:vAlign w:val="center"/>
          </w:tcPr>
          <w:p w14:paraId="51B31958" w14:textId="77777777" w:rsidR="00295E89" w:rsidRPr="00C53638" w:rsidRDefault="00295E89" w:rsidP="00220172">
            <w:pPr>
              <w:jc w:val="center"/>
              <w:rPr>
                <w:color w:val="000000"/>
                <w:szCs w:val="20"/>
              </w:rPr>
            </w:pPr>
          </w:p>
        </w:tc>
        <w:tc>
          <w:tcPr>
            <w:tcW w:w="0" w:type="auto"/>
            <w:shd w:val="clear" w:color="auto" w:fill="auto"/>
            <w:vAlign w:val="center"/>
          </w:tcPr>
          <w:p w14:paraId="5EE035A9" w14:textId="77777777" w:rsidR="00295E89" w:rsidRPr="00C53638" w:rsidRDefault="00295E89" w:rsidP="00220172">
            <w:pPr>
              <w:jc w:val="center"/>
              <w:rPr>
                <w:color w:val="000000"/>
                <w:szCs w:val="20"/>
              </w:rPr>
            </w:pPr>
            <w:r w:rsidRPr="00C53638">
              <w:rPr>
                <w:color w:val="000000"/>
                <w:szCs w:val="20"/>
              </w:rPr>
              <w:t>max</w:t>
            </w:r>
          </w:p>
        </w:tc>
        <w:tc>
          <w:tcPr>
            <w:tcW w:w="0" w:type="auto"/>
            <w:shd w:val="clear" w:color="auto" w:fill="auto"/>
            <w:vAlign w:val="center"/>
          </w:tcPr>
          <w:p w14:paraId="5A77756D" w14:textId="77777777" w:rsidR="00295E89" w:rsidRPr="00C53638" w:rsidRDefault="00295E89" w:rsidP="00220172">
            <w:pPr>
              <w:jc w:val="center"/>
              <w:rPr>
                <w:color w:val="000000"/>
                <w:szCs w:val="20"/>
              </w:rPr>
            </w:pPr>
            <w:r w:rsidRPr="00C53638">
              <w:rPr>
                <w:color w:val="000000"/>
                <w:szCs w:val="20"/>
              </w:rPr>
              <w:t>mean</w:t>
            </w:r>
          </w:p>
        </w:tc>
        <w:tc>
          <w:tcPr>
            <w:tcW w:w="0" w:type="auto"/>
            <w:shd w:val="clear" w:color="auto" w:fill="auto"/>
            <w:vAlign w:val="center"/>
          </w:tcPr>
          <w:p w14:paraId="33E0B90E" w14:textId="77777777" w:rsidR="00295E89" w:rsidRPr="00C53638" w:rsidRDefault="00295E89" w:rsidP="00220172">
            <w:pPr>
              <w:jc w:val="center"/>
              <w:rPr>
                <w:color w:val="000000"/>
                <w:szCs w:val="20"/>
              </w:rPr>
            </w:pPr>
            <w:r w:rsidRPr="00C53638">
              <w:rPr>
                <w:color w:val="000000"/>
                <w:szCs w:val="20"/>
              </w:rPr>
              <w:t>max</w:t>
            </w:r>
          </w:p>
        </w:tc>
        <w:tc>
          <w:tcPr>
            <w:tcW w:w="0" w:type="auto"/>
            <w:shd w:val="clear" w:color="auto" w:fill="auto"/>
            <w:vAlign w:val="center"/>
          </w:tcPr>
          <w:p w14:paraId="4F281B7C" w14:textId="77777777" w:rsidR="00295E89" w:rsidRPr="00C53638" w:rsidRDefault="00295E89" w:rsidP="00220172">
            <w:pPr>
              <w:jc w:val="center"/>
              <w:rPr>
                <w:color w:val="000000"/>
                <w:szCs w:val="20"/>
              </w:rPr>
            </w:pPr>
            <w:r w:rsidRPr="00C53638">
              <w:rPr>
                <w:color w:val="000000"/>
                <w:szCs w:val="20"/>
              </w:rPr>
              <w:t>mean</w:t>
            </w:r>
          </w:p>
        </w:tc>
        <w:tc>
          <w:tcPr>
            <w:tcW w:w="0" w:type="auto"/>
          </w:tcPr>
          <w:p w14:paraId="50B3563D" w14:textId="77777777" w:rsidR="00295E89" w:rsidRPr="00C53638" w:rsidRDefault="00295E89" w:rsidP="00220172">
            <w:pPr>
              <w:jc w:val="center"/>
              <w:rPr>
                <w:color w:val="000000"/>
                <w:szCs w:val="20"/>
              </w:rPr>
            </w:pPr>
            <w:r w:rsidRPr="00C53638">
              <w:rPr>
                <w:color w:val="000000"/>
                <w:szCs w:val="20"/>
              </w:rPr>
              <w:t>Negative</w:t>
            </w:r>
          </w:p>
        </w:tc>
        <w:tc>
          <w:tcPr>
            <w:tcW w:w="0" w:type="auto"/>
          </w:tcPr>
          <w:p w14:paraId="0B00351C" w14:textId="77777777" w:rsidR="00295E89" w:rsidRPr="00C53638" w:rsidRDefault="00295E89" w:rsidP="00220172">
            <w:pPr>
              <w:jc w:val="center"/>
              <w:rPr>
                <w:color w:val="000000"/>
                <w:szCs w:val="20"/>
              </w:rPr>
            </w:pPr>
            <w:r w:rsidRPr="00C53638">
              <w:rPr>
                <w:color w:val="000000"/>
                <w:szCs w:val="20"/>
              </w:rPr>
              <w:t>Positive</w:t>
            </w:r>
          </w:p>
        </w:tc>
      </w:tr>
      <w:tr w:rsidR="00295E89" w:rsidRPr="00C53638" w14:paraId="1EF54223" w14:textId="77777777" w:rsidTr="00220172">
        <w:trPr>
          <w:jc w:val="center"/>
        </w:trPr>
        <w:tc>
          <w:tcPr>
            <w:tcW w:w="2310" w:type="dxa"/>
            <w:shd w:val="clear" w:color="auto" w:fill="auto"/>
            <w:vAlign w:val="center"/>
          </w:tcPr>
          <w:p w14:paraId="48019AEF" w14:textId="77777777" w:rsidR="00295E89" w:rsidRPr="00C53638" w:rsidRDefault="00295E89" w:rsidP="00220172">
            <w:pPr>
              <w:jc w:val="center"/>
              <w:rPr>
                <w:color w:val="000000"/>
                <w:szCs w:val="20"/>
              </w:rPr>
            </w:pPr>
            <w:r w:rsidRPr="00C53638">
              <w:rPr>
                <w:color w:val="000000"/>
                <w:szCs w:val="20"/>
              </w:rPr>
              <w:t>Climate-induced drought</w:t>
            </w:r>
          </w:p>
        </w:tc>
        <w:tc>
          <w:tcPr>
            <w:tcW w:w="1274" w:type="dxa"/>
            <w:shd w:val="clear" w:color="auto" w:fill="auto"/>
            <w:vAlign w:val="center"/>
          </w:tcPr>
          <w:p w14:paraId="00A194F3" w14:textId="77777777" w:rsidR="00295E89" w:rsidRPr="00C53638" w:rsidRDefault="00295E89" w:rsidP="00220172">
            <w:pPr>
              <w:jc w:val="center"/>
              <w:rPr>
                <w:color w:val="000000"/>
                <w:szCs w:val="20"/>
              </w:rPr>
            </w:pPr>
            <w:r w:rsidRPr="00C53638">
              <w:rPr>
                <w:color w:val="000000"/>
                <w:szCs w:val="20"/>
              </w:rPr>
              <w:t>34</w:t>
            </w:r>
          </w:p>
        </w:tc>
        <w:tc>
          <w:tcPr>
            <w:tcW w:w="0" w:type="auto"/>
            <w:shd w:val="clear" w:color="auto" w:fill="auto"/>
            <w:vAlign w:val="center"/>
          </w:tcPr>
          <w:p w14:paraId="51DBE4C0" w14:textId="77777777" w:rsidR="00295E89" w:rsidRPr="00C53638" w:rsidRDefault="00295E89" w:rsidP="00220172">
            <w:pPr>
              <w:jc w:val="center"/>
              <w:rPr>
                <w:color w:val="000000"/>
                <w:szCs w:val="20"/>
              </w:rPr>
            </w:pPr>
            <w:r w:rsidRPr="00C53638">
              <w:rPr>
                <w:color w:val="000000"/>
                <w:szCs w:val="20"/>
              </w:rPr>
              <w:t>173</w:t>
            </w:r>
          </w:p>
        </w:tc>
        <w:tc>
          <w:tcPr>
            <w:tcW w:w="0" w:type="auto"/>
            <w:shd w:val="clear" w:color="auto" w:fill="auto"/>
            <w:vAlign w:val="center"/>
          </w:tcPr>
          <w:p w14:paraId="7BE3759C" w14:textId="77777777" w:rsidR="00295E89" w:rsidRPr="00C53638" w:rsidRDefault="00295E89" w:rsidP="00220172">
            <w:pPr>
              <w:jc w:val="center"/>
              <w:rPr>
                <w:color w:val="000000"/>
                <w:szCs w:val="20"/>
              </w:rPr>
            </w:pPr>
            <w:r w:rsidRPr="00C53638">
              <w:rPr>
                <w:color w:val="000000"/>
                <w:szCs w:val="20"/>
              </w:rPr>
              <w:t>42.6</w:t>
            </w:r>
          </w:p>
        </w:tc>
        <w:tc>
          <w:tcPr>
            <w:tcW w:w="0" w:type="auto"/>
            <w:shd w:val="clear" w:color="auto" w:fill="auto"/>
            <w:vAlign w:val="center"/>
          </w:tcPr>
          <w:p w14:paraId="6023E17F" w14:textId="77777777" w:rsidR="00295E89" w:rsidRPr="00C53638" w:rsidRDefault="00295E89" w:rsidP="00220172">
            <w:pPr>
              <w:jc w:val="center"/>
              <w:rPr>
                <w:color w:val="000000"/>
                <w:szCs w:val="20"/>
              </w:rPr>
            </w:pPr>
            <w:r w:rsidRPr="00C53638">
              <w:rPr>
                <w:color w:val="000000"/>
                <w:szCs w:val="20"/>
              </w:rPr>
              <w:t>20.3</w:t>
            </w:r>
          </w:p>
        </w:tc>
        <w:tc>
          <w:tcPr>
            <w:tcW w:w="0" w:type="auto"/>
            <w:shd w:val="clear" w:color="auto" w:fill="auto"/>
            <w:vAlign w:val="center"/>
          </w:tcPr>
          <w:p w14:paraId="5B8EC0D8" w14:textId="77777777" w:rsidR="00295E89" w:rsidRPr="00C53638" w:rsidRDefault="00295E89" w:rsidP="00220172">
            <w:pPr>
              <w:jc w:val="center"/>
              <w:rPr>
                <w:color w:val="000000"/>
                <w:szCs w:val="20"/>
              </w:rPr>
            </w:pPr>
            <w:r w:rsidRPr="00C53638">
              <w:rPr>
                <w:color w:val="000000"/>
                <w:szCs w:val="20"/>
              </w:rPr>
              <w:t>2</w:t>
            </w:r>
          </w:p>
        </w:tc>
        <w:tc>
          <w:tcPr>
            <w:tcW w:w="0" w:type="auto"/>
          </w:tcPr>
          <w:p w14:paraId="0E88F40A" w14:textId="77777777" w:rsidR="00295E89" w:rsidRPr="00C53638" w:rsidRDefault="00295E89" w:rsidP="00220172">
            <w:pPr>
              <w:jc w:val="center"/>
              <w:rPr>
                <w:color w:val="000000"/>
                <w:szCs w:val="20"/>
              </w:rPr>
            </w:pPr>
            <w:r w:rsidRPr="00C53638">
              <w:rPr>
                <w:color w:val="000000"/>
                <w:szCs w:val="20"/>
              </w:rPr>
              <w:t>-</w:t>
            </w:r>
          </w:p>
        </w:tc>
        <w:tc>
          <w:tcPr>
            <w:tcW w:w="0" w:type="auto"/>
          </w:tcPr>
          <w:p w14:paraId="3706E7BE" w14:textId="77777777" w:rsidR="00295E89" w:rsidRPr="00C53638" w:rsidRDefault="00295E89" w:rsidP="00220172">
            <w:pPr>
              <w:jc w:val="center"/>
              <w:rPr>
                <w:color w:val="000000"/>
                <w:szCs w:val="20"/>
              </w:rPr>
            </w:pPr>
            <w:r w:rsidRPr="00C53638">
              <w:rPr>
                <w:color w:val="000000"/>
                <w:szCs w:val="20"/>
              </w:rPr>
              <w:t>-</w:t>
            </w:r>
          </w:p>
        </w:tc>
      </w:tr>
      <w:tr w:rsidR="00295E89" w:rsidRPr="00C53638" w14:paraId="2B1498E4" w14:textId="77777777" w:rsidTr="00220172">
        <w:trPr>
          <w:jc w:val="center"/>
        </w:trPr>
        <w:tc>
          <w:tcPr>
            <w:tcW w:w="2310" w:type="dxa"/>
            <w:shd w:val="clear" w:color="auto" w:fill="auto"/>
            <w:vAlign w:val="center"/>
          </w:tcPr>
          <w:p w14:paraId="41F6F196" w14:textId="77777777" w:rsidR="00295E89" w:rsidRPr="00C53638" w:rsidRDefault="00295E89" w:rsidP="00220172">
            <w:pPr>
              <w:jc w:val="center"/>
              <w:rPr>
                <w:color w:val="000000"/>
                <w:szCs w:val="20"/>
              </w:rPr>
            </w:pPr>
            <w:r w:rsidRPr="00C53638">
              <w:rPr>
                <w:color w:val="000000"/>
                <w:szCs w:val="20"/>
              </w:rPr>
              <w:t>Human-induced drought</w:t>
            </w:r>
          </w:p>
        </w:tc>
        <w:tc>
          <w:tcPr>
            <w:tcW w:w="1274" w:type="dxa"/>
            <w:shd w:val="clear" w:color="auto" w:fill="auto"/>
            <w:vAlign w:val="center"/>
          </w:tcPr>
          <w:p w14:paraId="399EDC29" w14:textId="77777777" w:rsidR="00295E89" w:rsidRPr="00C53638" w:rsidRDefault="00295E89" w:rsidP="00220172">
            <w:pPr>
              <w:jc w:val="center"/>
              <w:rPr>
                <w:color w:val="000000"/>
                <w:szCs w:val="20"/>
              </w:rPr>
            </w:pPr>
            <w:r w:rsidRPr="00C53638">
              <w:rPr>
                <w:color w:val="000000"/>
                <w:szCs w:val="20"/>
              </w:rPr>
              <w:t>31</w:t>
            </w:r>
          </w:p>
        </w:tc>
        <w:tc>
          <w:tcPr>
            <w:tcW w:w="0" w:type="auto"/>
            <w:shd w:val="clear" w:color="auto" w:fill="auto"/>
            <w:vAlign w:val="center"/>
          </w:tcPr>
          <w:p w14:paraId="1E70F47A" w14:textId="77777777" w:rsidR="00295E89" w:rsidRPr="00C53638" w:rsidRDefault="00295E89" w:rsidP="00220172">
            <w:pPr>
              <w:jc w:val="center"/>
              <w:rPr>
                <w:color w:val="000000"/>
                <w:szCs w:val="20"/>
              </w:rPr>
            </w:pPr>
            <w:r w:rsidRPr="00C53638">
              <w:rPr>
                <w:color w:val="000000"/>
                <w:szCs w:val="20"/>
              </w:rPr>
              <w:t>115</w:t>
            </w:r>
          </w:p>
        </w:tc>
        <w:tc>
          <w:tcPr>
            <w:tcW w:w="0" w:type="auto"/>
            <w:shd w:val="clear" w:color="auto" w:fill="auto"/>
            <w:vAlign w:val="center"/>
          </w:tcPr>
          <w:p w14:paraId="6E5FAF27" w14:textId="77777777" w:rsidR="00295E89" w:rsidRPr="00C53638" w:rsidRDefault="00295E89" w:rsidP="00220172">
            <w:pPr>
              <w:jc w:val="center"/>
              <w:rPr>
                <w:color w:val="000000"/>
                <w:szCs w:val="20"/>
              </w:rPr>
            </w:pPr>
            <w:r w:rsidRPr="00C53638">
              <w:rPr>
                <w:color w:val="000000"/>
                <w:szCs w:val="20"/>
              </w:rPr>
              <w:t>32.7</w:t>
            </w:r>
          </w:p>
        </w:tc>
        <w:tc>
          <w:tcPr>
            <w:tcW w:w="0" w:type="auto"/>
            <w:shd w:val="clear" w:color="auto" w:fill="auto"/>
            <w:vAlign w:val="center"/>
          </w:tcPr>
          <w:p w14:paraId="67CF6C44" w14:textId="77777777" w:rsidR="00295E89" w:rsidRPr="00C53638" w:rsidRDefault="00295E89" w:rsidP="00220172">
            <w:pPr>
              <w:jc w:val="center"/>
              <w:rPr>
                <w:color w:val="000000"/>
                <w:szCs w:val="20"/>
              </w:rPr>
            </w:pPr>
            <w:r w:rsidRPr="00C53638">
              <w:rPr>
                <w:color w:val="000000"/>
                <w:szCs w:val="20"/>
              </w:rPr>
              <w:t>3.5</w:t>
            </w:r>
          </w:p>
        </w:tc>
        <w:tc>
          <w:tcPr>
            <w:tcW w:w="0" w:type="auto"/>
            <w:shd w:val="clear" w:color="auto" w:fill="auto"/>
            <w:vAlign w:val="center"/>
          </w:tcPr>
          <w:p w14:paraId="1B796BB6" w14:textId="77777777" w:rsidR="00295E89" w:rsidRPr="00C53638" w:rsidRDefault="00295E89" w:rsidP="00220172">
            <w:pPr>
              <w:jc w:val="center"/>
              <w:rPr>
                <w:color w:val="000000"/>
                <w:szCs w:val="20"/>
              </w:rPr>
            </w:pPr>
            <w:r w:rsidRPr="00C53638">
              <w:rPr>
                <w:color w:val="000000"/>
                <w:szCs w:val="20"/>
              </w:rPr>
              <w:t>0.7</w:t>
            </w:r>
          </w:p>
        </w:tc>
        <w:tc>
          <w:tcPr>
            <w:tcW w:w="0" w:type="auto"/>
          </w:tcPr>
          <w:p w14:paraId="1C25D406" w14:textId="77777777" w:rsidR="00295E89" w:rsidRPr="00C53638" w:rsidRDefault="00295E89" w:rsidP="00220172">
            <w:pPr>
              <w:jc w:val="center"/>
              <w:rPr>
                <w:color w:val="000000"/>
                <w:szCs w:val="20"/>
              </w:rPr>
            </w:pPr>
            <w:r w:rsidRPr="00C53638">
              <w:rPr>
                <w:color w:val="000000"/>
                <w:szCs w:val="20"/>
              </w:rPr>
              <w:t>-</w:t>
            </w:r>
          </w:p>
        </w:tc>
        <w:tc>
          <w:tcPr>
            <w:tcW w:w="0" w:type="auto"/>
          </w:tcPr>
          <w:p w14:paraId="7243B8C7" w14:textId="77777777" w:rsidR="00295E89" w:rsidRPr="00C53638" w:rsidRDefault="00295E89" w:rsidP="00220172">
            <w:pPr>
              <w:jc w:val="center"/>
              <w:rPr>
                <w:color w:val="000000"/>
                <w:szCs w:val="20"/>
              </w:rPr>
            </w:pPr>
            <w:r w:rsidRPr="00C53638">
              <w:rPr>
                <w:color w:val="000000"/>
                <w:szCs w:val="20"/>
              </w:rPr>
              <w:t>-</w:t>
            </w:r>
          </w:p>
        </w:tc>
      </w:tr>
      <w:tr w:rsidR="00295E89" w:rsidRPr="00C53638" w14:paraId="0EB358FD" w14:textId="77777777" w:rsidTr="00220172">
        <w:trPr>
          <w:jc w:val="center"/>
        </w:trPr>
        <w:tc>
          <w:tcPr>
            <w:tcW w:w="2310" w:type="dxa"/>
            <w:shd w:val="clear" w:color="auto" w:fill="auto"/>
            <w:vAlign w:val="center"/>
          </w:tcPr>
          <w:p w14:paraId="503A1A33" w14:textId="77777777" w:rsidR="00295E89" w:rsidRPr="00C53638" w:rsidRDefault="00295E89" w:rsidP="00220172">
            <w:pPr>
              <w:jc w:val="center"/>
              <w:rPr>
                <w:color w:val="000000"/>
                <w:szCs w:val="20"/>
              </w:rPr>
            </w:pPr>
            <w:r w:rsidRPr="00C53638">
              <w:rPr>
                <w:color w:val="000000"/>
                <w:szCs w:val="20"/>
              </w:rPr>
              <w:t>Human-modified drought</w:t>
            </w:r>
          </w:p>
        </w:tc>
        <w:tc>
          <w:tcPr>
            <w:tcW w:w="1274" w:type="dxa"/>
            <w:shd w:val="clear" w:color="auto" w:fill="auto"/>
            <w:vAlign w:val="center"/>
          </w:tcPr>
          <w:p w14:paraId="600BF948" w14:textId="77777777" w:rsidR="00295E89" w:rsidRPr="00C53638" w:rsidRDefault="00295E89" w:rsidP="00220172">
            <w:pPr>
              <w:jc w:val="center"/>
              <w:rPr>
                <w:color w:val="000000"/>
                <w:szCs w:val="20"/>
              </w:rPr>
            </w:pPr>
            <w:r w:rsidRPr="00C53638">
              <w:rPr>
                <w:color w:val="000000"/>
                <w:szCs w:val="20"/>
              </w:rPr>
              <w:t>40</w:t>
            </w:r>
          </w:p>
        </w:tc>
        <w:tc>
          <w:tcPr>
            <w:tcW w:w="0" w:type="auto"/>
            <w:shd w:val="clear" w:color="auto" w:fill="auto"/>
            <w:vAlign w:val="center"/>
          </w:tcPr>
          <w:p w14:paraId="4667286E" w14:textId="77777777" w:rsidR="00295E89" w:rsidRPr="00C53638" w:rsidRDefault="00295E89" w:rsidP="00220172">
            <w:pPr>
              <w:jc w:val="center"/>
              <w:rPr>
                <w:color w:val="000000"/>
                <w:szCs w:val="20"/>
              </w:rPr>
            </w:pPr>
            <w:r w:rsidRPr="00C53638">
              <w:rPr>
                <w:color w:val="000000"/>
                <w:szCs w:val="20"/>
              </w:rPr>
              <w:t>177</w:t>
            </w:r>
          </w:p>
        </w:tc>
        <w:tc>
          <w:tcPr>
            <w:tcW w:w="0" w:type="auto"/>
            <w:shd w:val="clear" w:color="auto" w:fill="auto"/>
            <w:vAlign w:val="center"/>
          </w:tcPr>
          <w:p w14:paraId="7E86E5AA" w14:textId="77777777" w:rsidR="00295E89" w:rsidRPr="00C53638" w:rsidRDefault="00295E89" w:rsidP="00220172">
            <w:pPr>
              <w:jc w:val="center"/>
              <w:rPr>
                <w:color w:val="000000"/>
                <w:szCs w:val="20"/>
              </w:rPr>
            </w:pPr>
            <w:r w:rsidRPr="00C53638">
              <w:rPr>
                <w:color w:val="000000"/>
                <w:szCs w:val="20"/>
              </w:rPr>
              <w:t>43.9</w:t>
            </w:r>
          </w:p>
        </w:tc>
        <w:tc>
          <w:tcPr>
            <w:tcW w:w="0" w:type="auto"/>
            <w:shd w:val="clear" w:color="auto" w:fill="auto"/>
            <w:vAlign w:val="center"/>
          </w:tcPr>
          <w:p w14:paraId="1825A591" w14:textId="77777777" w:rsidR="00295E89" w:rsidRPr="00C53638" w:rsidRDefault="00295E89" w:rsidP="00220172">
            <w:pPr>
              <w:jc w:val="center"/>
              <w:rPr>
                <w:color w:val="000000"/>
                <w:szCs w:val="20"/>
              </w:rPr>
            </w:pPr>
            <w:r w:rsidRPr="00C53638">
              <w:rPr>
                <w:color w:val="000000"/>
                <w:szCs w:val="20"/>
              </w:rPr>
              <w:t>9.8</w:t>
            </w:r>
          </w:p>
        </w:tc>
        <w:tc>
          <w:tcPr>
            <w:tcW w:w="0" w:type="auto"/>
            <w:shd w:val="clear" w:color="auto" w:fill="auto"/>
            <w:vAlign w:val="center"/>
          </w:tcPr>
          <w:p w14:paraId="774D7A6C" w14:textId="77777777" w:rsidR="00295E89" w:rsidRPr="00C53638" w:rsidRDefault="00295E89" w:rsidP="00220172">
            <w:pPr>
              <w:jc w:val="center"/>
              <w:rPr>
                <w:color w:val="000000"/>
                <w:szCs w:val="20"/>
              </w:rPr>
            </w:pPr>
            <w:r w:rsidRPr="00C53638">
              <w:rPr>
                <w:color w:val="000000"/>
                <w:szCs w:val="20"/>
              </w:rPr>
              <w:t>1.1</w:t>
            </w:r>
          </w:p>
        </w:tc>
        <w:tc>
          <w:tcPr>
            <w:tcW w:w="0" w:type="auto"/>
          </w:tcPr>
          <w:p w14:paraId="725E7DC3" w14:textId="77777777" w:rsidR="00295E89" w:rsidRPr="00C53638" w:rsidRDefault="00295E89" w:rsidP="00220172">
            <w:pPr>
              <w:jc w:val="center"/>
              <w:rPr>
                <w:color w:val="000000"/>
                <w:szCs w:val="20"/>
              </w:rPr>
            </w:pPr>
            <w:r w:rsidRPr="00C53638">
              <w:rPr>
                <w:color w:val="000000"/>
                <w:szCs w:val="20"/>
              </w:rPr>
              <w:t>88.9</w:t>
            </w:r>
          </w:p>
        </w:tc>
        <w:tc>
          <w:tcPr>
            <w:tcW w:w="0" w:type="auto"/>
          </w:tcPr>
          <w:p w14:paraId="2E0B9DD9" w14:textId="77777777" w:rsidR="00295E89" w:rsidRPr="00C53638" w:rsidRDefault="00295E89" w:rsidP="00220172">
            <w:pPr>
              <w:jc w:val="center"/>
              <w:rPr>
                <w:color w:val="000000"/>
                <w:szCs w:val="20"/>
              </w:rPr>
            </w:pPr>
            <w:r w:rsidRPr="00C53638">
              <w:rPr>
                <w:color w:val="000000"/>
                <w:szCs w:val="20"/>
              </w:rPr>
              <w:t>11.1</w:t>
            </w:r>
          </w:p>
        </w:tc>
      </w:tr>
    </w:tbl>
    <w:p w14:paraId="11699C82" w14:textId="77777777" w:rsidR="00295E89" w:rsidRPr="00C53638" w:rsidRDefault="00295E89" w:rsidP="00295E89">
      <w:pPr>
        <w:rPr>
          <w:b/>
          <w:bCs/>
          <w:color w:val="000000"/>
          <w:szCs w:val="20"/>
        </w:rPr>
      </w:pPr>
    </w:p>
    <w:p w14:paraId="1BA5DC5A" w14:textId="77777777" w:rsidR="00295E89" w:rsidRDefault="00295E89" w:rsidP="00295E89"/>
    <w:p w14:paraId="45033A38" w14:textId="77777777" w:rsidR="00295E89" w:rsidRDefault="00295E89" w:rsidP="00295E89"/>
    <w:p w14:paraId="27DD41CC" w14:textId="77777777" w:rsidR="00295E89" w:rsidRDefault="00295E89" w:rsidP="00295E89">
      <w:pPr>
        <w:spacing w:line="240" w:lineRule="auto"/>
        <w:jc w:val="left"/>
      </w:pPr>
      <w:r>
        <w:br w:type="page"/>
      </w:r>
    </w:p>
    <w:p w14:paraId="6E320593" w14:textId="77777777" w:rsidR="00295E89" w:rsidRDefault="00295E89" w:rsidP="00295E89"/>
    <w:p w14:paraId="100CC9C6" w14:textId="77777777" w:rsidR="00295E89" w:rsidRPr="00C53638" w:rsidRDefault="00295E89" w:rsidP="00295E89">
      <w:pPr>
        <w:rPr>
          <w:color w:val="000000"/>
          <w:sz w:val="24"/>
        </w:rPr>
      </w:pPr>
    </w:p>
    <w:p w14:paraId="55A55DA9" w14:textId="77777777" w:rsidR="00295E89" w:rsidRPr="002C4886" w:rsidRDefault="00295E89" w:rsidP="00295E89">
      <w:pPr>
        <w:jc w:val="center"/>
        <w:rPr>
          <w:b/>
          <w:bCs/>
          <w:sz w:val="18"/>
          <w:szCs w:val="18"/>
        </w:rPr>
      </w:pPr>
      <w:r>
        <w:rPr>
          <w:b/>
          <w:bCs/>
          <w:sz w:val="18"/>
          <w:szCs w:val="18"/>
        </w:rPr>
        <w:t>Table 4:</w:t>
      </w:r>
      <w:r w:rsidRPr="00103DCB">
        <w:rPr>
          <w:b/>
          <w:bCs/>
          <w:sz w:val="18"/>
          <w:szCs w:val="18"/>
        </w:rPr>
        <w:t xml:space="preserve"> results of drought in groundwater in Eskandari (threshold=80</w:t>
      </w:r>
      <w:r w:rsidRPr="00103DCB">
        <w:rPr>
          <w:b/>
          <w:bCs/>
          <w:sz w:val="18"/>
          <w:szCs w:val="18"/>
          <w:vertAlign w:val="superscript"/>
        </w:rPr>
        <w:t>th</w:t>
      </w:r>
      <w:r w:rsidRPr="00103DCB">
        <w:rPr>
          <w:b/>
          <w:bCs/>
          <w:sz w:val="18"/>
          <w:szCs w:val="18"/>
        </w:rPr>
        <w:t xml:space="preserve"> percentile)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5"/>
        <w:gridCol w:w="1134"/>
        <w:gridCol w:w="704"/>
        <w:gridCol w:w="868"/>
        <w:gridCol w:w="1016"/>
        <w:gridCol w:w="1167"/>
        <w:gridCol w:w="938"/>
        <w:gridCol w:w="861"/>
      </w:tblGrid>
      <w:tr w:rsidR="00295E89" w:rsidRPr="00C53638" w14:paraId="2F4AC881" w14:textId="77777777" w:rsidTr="00220172">
        <w:trPr>
          <w:jc w:val="center"/>
        </w:trPr>
        <w:tc>
          <w:tcPr>
            <w:tcW w:w="2325" w:type="dxa"/>
            <w:vMerge w:val="restart"/>
            <w:shd w:val="clear" w:color="auto" w:fill="auto"/>
            <w:vAlign w:val="center"/>
          </w:tcPr>
          <w:p w14:paraId="44070718" w14:textId="77777777" w:rsidR="00295E89" w:rsidRPr="00C53638" w:rsidRDefault="00295E89" w:rsidP="00220172">
            <w:pPr>
              <w:jc w:val="center"/>
              <w:rPr>
                <w:color w:val="000000"/>
                <w:szCs w:val="20"/>
              </w:rPr>
            </w:pPr>
            <w:r w:rsidRPr="00C53638">
              <w:rPr>
                <w:color w:val="000000"/>
                <w:szCs w:val="20"/>
              </w:rPr>
              <w:t>Type of anomaly</w:t>
            </w:r>
          </w:p>
        </w:tc>
        <w:tc>
          <w:tcPr>
            <w:tcW w:w="1134" w:type="dxa"/>
            <w:vMerge w:val="restart"/>
            <w:shd w:val="clear" w:color="auto" w:fill="auto"/>
            <w:vAlign w:val="center"/>
          </w:tcPr>
          <w:p w14:paraId="5CA7F05E" w14:textId="77777777" w:rsidR="00295E89" w:rsidRPr="00C53638" w:rsidRDefault="00295E89" w:rsidP="00220172">
            <w:pPr>
              <w:jc w:val="center"/>
              <w:rPr>
                <w:color w:val="000000"/>
                <w:szCs w:val="20"/>
              </w:rPr>
            </w:pPr>
            <w:r w:rsidRPr="00C53638">
              <w:rPr>
                <w:color w:val="000000"/>
                <w:szCs w:val="20"/>
              </w:rPr>
              <w:t>No. drought</w:t>
            </w:r>
          </w:p>
        </w:tc>
        <w:tc>
          <w:tcPr>
            <w:tcW w:w="1224" w:type="dxa"/>
            <w:gridSpan w:val="2"/>
            <w:shd w:val="clear" w:color="auto" w:fill="auto"/>
            <w:vAlign w:val="center"/>
          </w:tcPr>
          <w:p w14:paraId="31BD3F62" w14:textId="77777777" w:rsidR="00295E89" w:rsidRPr="00C53638" w:rsidRDefault="00295E89" w:rsidP="00220172">
            <w:pPr>
              <w:jc w:val="center"/>
              <w:rPr>
                <w:color w:val="000000"/>
                <w:szCs w:val="20"/>
              </w:rPr>
            </w:pPr>
            <w:r w:rsidRPr="00C53638">
              <w:rPr>
                <w:color w:val="000000"/>
                <w:szCs w:val="20"/>
              </w:rPr>
              <w:t>Duration(month)</w:t>
            </w:r>
          </w:p>
        </w:tc>
        <w:tc>
          <w:tcPr>
            <w:tcW w:w="0" w:type="auto"/>
            <w:gridSpan w:val="2"/>
            <w:shd w:val="clear" w:color="auto" w:fill="auto"/>
            <w:vAlign w:val="center"/>
          </w:tcPr>
          <w:p w14:paraId="44356865" w14:textId="77777777" w:rsidR="00295E89" w:rsidRPr="00C53638" w:rsidRDefault="00295E89" w:rsidP="00220172">
            <w:pPr>
              <w:jc w:val="center"/>
              <w:rPr>
                <w:color w:val="000000"/>
                <w:szCs w:val="20"/>
              </w:rPr>
            </w:pPr>
            <w:r w:rsidRPr="00C53638">
              <w:rPr>
                <w:color w:val="000000"/>
                <w:szCs w:val="20"/>
              </w:rPr>
              <w:t>Maximum deviation (m)</w:t>
            </w:r>
          </w:p>
        </w:tc>
        <w:tc>
          <w:tcPr>
            <w:tcW w:w="0" w:type="auto"/>
            <w:gridSpan w:val="2"/>
          </w:tcPr>
          <w:p w14:paraId="4FF2C3B5" w14:textId="77777777" w:rsidR="00295E89" w:rsidRPr="00C53638" w:rsidRDefault="00295E89" w:rsidP="00220172">
            <w:pPr>
              <w:jc w:val="center"/>
              <w:rPr>
                <w:color w:val="000000"/>
                <w:szCs w:val="20"/>
              </w:rPr>
            </w:pPr>
            <w:r w:rsidRPr="00C53638">
              <w:rPr>
                <w:color w:val="000000"/>
                <w:szCs w:val="20"/>
              </w:rPr>
              <w:t>Human effect (%)</w:t>
            </w:r>
          </w:p>
        </w:tc>
      </w:tr>
      <w:tr w:rsidR="00295E89" w:rsidRPr="00C53638" w14:paraId="3F949571" w14:textId="77777777" w:rsidTr="00220172">
        <w:trPr>
          <w:jc w:val="center"/>
        </w:trPr>
        <w:tc>
          <w:tcPr>
            <w:tcW w:w="2325" w:type="dxa"/>
            <w:vMerge/>
            <w:shd w:val="clear" w:color="auto" w:fill="auto"/>
            <w:vAlign w:val="center"/>
          </w:tcPr>
          <w:p w14:paraId="62FAB6DB" w14:textId="77777777" w:rsidR="00295E89" w:rsidRPr="00C53638" w:rsidRDefault="00295E89" w:rsidP="00220172">
            <w:pPr>
              <w:jc w:val="center"/>
              <w:rPr>
                <w:color w:val="000000"/>
                <w:szCs w:val="20"/>
              </w:rPr>
            </w:pPr>
          </w:p>
        </w:tc>
        <w:tc>
          <w:tcPr>
            <w:tcW w:w="1134" w:type="dxa"/>
            <w:vMerge/>
            <w:shd w:val="clear" w:color="auto" w:fill="auto"/>
            <w:vAlign w:val="center"/>
          </w:tcPr>
          <w:p w14:paraId="4745E007" w14:textId="77777777" w:rsidR="00295E89" w:rsidRPr="00C53638" w:rsidRDefault="00295E89" w:rsidP="00220172">
            <w:pPr>
              <w:jc w:val="center"/>
              <w:rPr>
                <w:color w:val="000000"/>
                <w:szCs w:val="20"/>
              </w:rPr>
            </w:pPr>
          </w:p>
        </w:tc>
        <w:tc>
          <w:tcPr>
            <w:tcW w:w="492" w:type="dxa"/>
            <w:shd w:val="clear" w:color="auto" w:fill="auto"/>
            <w:vAlign w:val="center"/>
          </w:tcPr>
          <w:p w14:paraId="5EB038AB" w14:textId="77777777" w:rsidR="00295E89" w:rsidRPr="00C53638" w:rsidRDefault="00295E89" w:rsidP="00220172">
            <w:pPr>
              <w:jc w:val="center"/>
              <w:rPr>
                <w:color w:val="000000"/>
                <w:szCs w:val="20"/>
              </w:rPr>
            </w:pPr>
            <w:r w:rsidRPr="00C53638">
              <w:rPr>
                <w:color w:val="000000"/>
                <w:szCs w:val="20"/>
              </w:rPr>
              <w:t>max</w:t>
            </w:r>
          </w:p>
        </w:tc>
        <w:tc>
          <w:tcPr>
            <w:tcW w:w="0" w:type="auto"/>
            <w:shd w:val="clear" w:color="auto" w:fill="auto"/>
            <w:vAlign w:val="center"/>
          </w:tcPr>
          <w:p w14:paraId="297AE6F1" w14:textId="77777777" w:rsidR="00295E89" w:rsidRPr="00C53638" w:rsidRDefault="00295E89" w:rsidP="00220172">
            <w:pPr>
              <w:jc w:val="center"/>
              <w:rPr>
                <w:color w:val="000000"/>
                <w:szCs w:val="20"/>
              </w:rPr>
            </w:pPr>
            <w:r w:rsidRPr="00C53638">
              <w:rPr>
                <w:color w:val="000000"/>
                <w:szCs w:val="20"/>
              </w:rPr>
              <w:t>mean</w:t>
            </w:r>
          </w:p>
        </w:tc>
        <w:tc>
          <w:tcPr>
            <w:tcW w:w="0" w:type="auto"/>
            <w:shd w:val="clear" w:color="auto" w:fill="auto"/>
            <w:vAlign w:val="center"/>
          </w:tcPr>
          <w:p w14:paraId="6AFA77D3" w14:textId="77777777" w:rsidR="00295E89" w:rsidRPr="00C53638" w:rsidRDefault="00295E89" w:rsidP="00220172">
            <w:pPr>
              <w:jc w:val="center"/>
              <w:rPr>
                <w:color w:val="000000"/>
                <w:szCs w:val="20"/>
              </w:rPr>
            </w:pPr>
            <w:r w:rsidRPr="00C53638">
              <w:rPr>
                <w:color w:val="000000"/>
                <w:szCs w:val="20"/>
              </w:rPr>
              <w:t>max</w:t>
            </w:r>
          </w:p>
        </w:tc>
        <w:tc>
          <w:tcPr>
            <w:tcW w:w="0" w:type="auto"/>
            <w:shd w:val="clear" w:color="auto" w:fill="auto"/>
            <w:vAlign w:val="center"/>
          </w:tcPr>
          <w:p w14:paraId="25D3D669" w14:textId="77777777" w:rsidR="00295E89" w:rsidRPr="00C53638" w:rsidRDefault="00295E89" w:rsidP="00220172">
            <w:pPr>
              <w:jc w:val="center"/>
              <w:rPr>
                <w:color w:val="000000"/>
                <w:szCs w:val="20"/>
              </w:rPr>
            </w:pPr>
            <w:r w:rsidRPr="00C53638">
              <w:rPr>
                <w:color w:val="000000"/>
                <w:szCs w:val="20"/>
              </w:rPr>
              <w:t>mean</w:t>
            </w:r>
          </w:p>
        </w:tc>
        <w:tc>
          <w:tcPr>
            <w:tcW w:w="0" w:type="auto"/>
          </w:tcPr>
          <w:p w14:paraId="4AD53E41" w14:textId="77777777" w:rsidR="00295E89" w:rsidRPr="00C53638" w:rsidRDefault="00295E89" w:rsidP="00220172">
            <w:pPr>
              <w:jc w:val="center"/>
              <w:rPr>
                <w:color w:val="000000"/>
                <w:szCs w:val="20"/>
              </w:rPr>
            </w:pPr>
            <w:r w:rsidRPr="00C53638">
              <w:rPr>
                <w:color w:val="000000"/>
                <w:szCs w:val="20"/>
              </w:rPr>
              <w:t>Negative</w:t>
            </w:r>
          </w:p>
        </w:tc>
        <w:tc>
          <w:tcPr>
            <w:tcW w:w="0" w:type="auto"/>
          </w:tcPr>
          <w:p w14:paraId="71C221B8" w14:textId="77777777" w:rsidR="00295E89" w:rsidRPr="00C53638" w:rsidRDefault="00295E89" w:rsidP="00220172">
            <w:pPr>
              <w:jc w:val="center"/>
              <w:rPr>
                <w:color w:val="000000"/>
                <w:szCs w:val="20"/>
              </w:rPr>
            </w:pPr>
            <w:r w:rsidRPr="00C53638">
              <w:rPr>
                <w:color w:val="000000"/>
                <w:szCs w:val="20"/>
              </w:rPr>
              <w:t>Positive</w:t>
            </w:r>
          </w:p>
        </w:tc>
      </w:tr>
      <w:tr w:rsidR="00295E89" w:rsidRPr="00C53638" w14:paraId="02E23291" w14:textId="77777777" w:rsidTr="00220172">
        <w:trPr>
          <w:jc w:val="center"/>
        </w:trPr>
        <w:tc>
          <w:tcPr>
            <w:tcW w:w="2325" w:type="dxa"/>
            <w:shd w:val="clear" w:color="auto" w:fill="auto"/>
            <w:vAlign w:val="center"/>
          </w:tcPr>
          <w:p w14:paraId="4235E4CB" w14:textId="77777777" w:rsidR="00295E89" w:rsidRPr="00C53638" w:rsidRDefault="00295E89" w:rsidP="00220172">
            <w:pPr>
              <w:jc w:val="center"/>
              <w:rPr>
                <w:color w:val="000000"/>
                <w:szCs w:val="20"/>
              </w:rPr>
            </w:pPr>
            <w:r w:rsidRPr="00C53638">
              <w:rPr>
                <w:color w:val="000000"/>
                <w:szCs w:val="20"/>
              </w:rPr>
              <w:t>Climate-induced drought</w:t>
            </w:r>
          </w:p>
        </w:tc>
        <w:tc>
          <w:tcPr>
            <w:tcW w:w="1134" w:type="dxa"/>
            <w:shd w:val="clear" w:color="auto" w:fill="auto"/>
            <w:vAlign w:val="center"/>
          </w:tcPr>
          <w:p w14:paraId="28972A4C" w14:textId="77777777" w:rsidR="00295E89" w:rsidRPr="00C53638" w:rsidRDefault="00295E89" w:rsidP="00220172">
            <w:pPr>
              <w:spacing w:line="240" w:lineRule="auto"/>
              <w:jc w:val="center"/>
              <w:rPr>
                <w:color w:val="000000"/>
                <w:szCs w:val="20"/>
              </w:rPr>
            </w:pPr>
            <w:r w:rsidRPr="00C53638">
              <w:rPr>
                <w:color w:val="000000"/>
                <w:szCs w:val="20"/>
              </w:rPr>
              <w:t>6</w:t>
            </w:r>
          </w:p>
        </w:tc>
        <w:tc>
          <w:tcPr>
            <w:tcW w:w="492" w:type="dxa"/>
            <w:shd w:val="clear" w:color="auto" w:fill="auto"/>
            <w:vAlign w:val="center"/>
          </w:tcPr>
          <w:p w14:paraId="4A3E6453" w14:textId="77777777" w:rsidR="00295E89" w:rsidRPr="00C53638" w:rsidRDefault="00295E89" w:rsidP="00220172">
            <w:pPr>
              <w:spacing w:line="240" w:lineRule="auto"/>
              <w:jc w:val="center"/>
              <w:rPr>
                <w:color w:val="000000"/>
                <w:szCs w:val="20"/>
              </w:rPr>
            </w:pPr>
            <w:r w:rsidRPr="00C53638">
              <w:rPr>
                <w:color w:val="000000"/>
                <w:szCs w:val="20"/>
              </w:rPr>
              <w:t>23</w:t>
            </w:r>
          </w:p>
        </w:tc>
        <w:tc>
          <w:tcPr>
            <w:tcW w:w="0" w:type="auto"/>
            <w:shd w:val="clear" w:color="auto" w:fill="auto"/>
            <w:vAlign w:val="center"/>
          </w:tcPr>
          <w:p w14:paraId="569B9F44" w14:textId="77777777" w:rsidR="00295E89" w:rsidRPr="00C53638" w:rsidRDefault="00295E89" w:rsidP="00220172">
            <w:pPr>
              <w:spacing w:line="240" w:lineRule="auto"/>
              <w:jc w:val="center"/>
              <w:rPr>
                <w:color w:val="000000"/>
                <w:szCs w:val="20"/>
              </w:rPr>
            </w:pPr>
            <w:r w:rsidRPr="00C53638">
              <w:rPr>
                <w:color w:val="000000"/>
                <w:szCs w:val="20"/>
              </w:rPr>
              <w:t>9</w:t>
            </w:r>
          </w:p>
        </w:tc>
        <w:tc>
          <w:tcPr>
            <w:tcW w:w="0" w:type="auto"/>
            <w:shd w:val="clear" w:color="auto" w:fill="auto"/>
            <w:vAlign w:val="center"/>
          </w:tcPr>
          <w:p w14:paraId="2B39C8C0" w14:textId="77777777" w:rsidR="00295E89" w:rsidRPr="00C53638" w:rsidRDefault="00295E89" w:rsidP="00220172">
            <w:pPr>
              <w:spacing w:line="240" w:lineRule="auto"/>
              <w:jc w:val="center"/>
              <w:rPr>
                <w:color w:val="000000"/>
                <w:szCs w:val="20"/>
              </w:rPr>
            </w:pPr>
            <w:r w:rsidRPr="00C53638">
              <w:rPr>
                <w:color w:val="000000"/>
                <w:szCs w:val="20"/>
              </w:rPr>
              <w:t>1.5</w:t>
            </w:r>
          </w:p>
        </w:tc>
        <w:tc>
          <w:tcPr>
            <w:tcW w:w="0" w:type="auto"/>
            <w:shd w:val="clear" w:color="auto" w:fill="auto"/>
            <w:vAlign w:val="center"/>
          </w:tcPr>
          <w:p w14:paraId="62D72771" w14:textId="77777777" w:rsidR="00295E89" w:rsidRPr="00C53638" w:rsidRDefault="00295E89" w:rsidP="00220172">
            <w:pPr>
              <w:spacing w:line="240" w:lineRule="auto"/>
              <w:jc w:val="center"/>
              <w:rPr>
                <w:color w:val="000000"/>
                <w:szCs w:val="20"/>
              </w:rPr>
            </w:pPr>
            <w:r w:rsidRPr="00C53638">
              <w:rPr>
                <w:color w:val="000000"/>
                <w:szCs w:val="20"/>
              </w:rPr>
              <w:t>0.64</w:t>
            </w:r>
          </w:p>
        </w:tc>
        <w:tc>
          <w:tcPr>
            <w:tcW w:w="0" w:type="auto"/>
          </w:tcPr>
          <w:p w14:paraId="73111501" w14:textId="77777777" w:rsidR="00295E89" w:rsidRPr="00C53638" w:rsidRDefault="00295E89" w:rsidP="00220172">
            <w:pPr>
              <w:spacing w:line="240" w:lineRule="auto"/>
              <w:jc w:val="center"/>
              <w:rPr>
                <w:color w:val="000000"/>
                <w:szCs w:val="20"/>
              </w:rPr>
            </w:pPr>
            <w:r w:rsidRPr="00C53638">
              <w:rPr>
                <w:color w:val="000000"/>
                <w:szCs w:val="20"/>
              </w:rPr>
              <w:t>-</w:t>
            </w:r>
          </w:p>
        </w:tc>
        <w:tc>
          <w:tcPr>
            <w:tcW w:w="0" w:type="auto"/>
          </w:tcPr>
          <w:p w14:paraId="715FCA56" w14:textId="77777777" w:rsidR="00295E89" w:rsidRPr="00C53638" w:rsidRDefault="00295E89" w:rsidP="00220172">
            <w:pPr>
              <w:spacing w:line="240" w:lineRule="auto"/>
              <w:jc w:val="center"/>
              <w:rPr>
                <w:color w:val="000000"/>
                <w:szCs w:val="20"/>
              </w:rPr>
            </w:pPr>
            <w:r w:rsidRPr="00C53638">
              <w:rPr>
                <w:color w:val="000000"/>
                <w:szCs w:val="20"/>
              </w:rPr>
              <w:t>-</w:t>
            </w:r>
          </w:p>
        </w:tc>
      </w:tr>
      <w:tr w:rsidR="00295E89" w:rsidRPr="00C53638" w14:paraId="4FBED21F" w14:textId="77777777" w:rsidTr="00220172">
        <w:trPr>
          <w:jc w:val="center"/>
        </w:trPr>
        <w:tc>
          <w:tcPr>
            <w:tcW w:w="2325" w:type="dxa"/>
            <w:shd w:val="clear" w:color="auto" w:fill="auto"/>
            <w:vAlign w:val="center"/>
          </w:tcPr>
          <w:p w14:paraId="3ABA98C0" w14:textId="77777777" w:rsidR="00295E89" w:rsidRPr="00C53638" w:rsidRDefault="00295E89" w:rsidP="00220172">
            <w:pPr>
              <w:jc w:val="center"/>
              <w:rPr>
                <w:color w:val="000000"/>
                <w:szCs w:val="20"/>
              </w:rPr>
            </w:pPr>
            <w:r w:rsidRPr="00C53638">
              <w:rPr>
                <w:color w:val="000000"/>
                <w:szCs w:val="20"/>
              </w:rPr>
              <w:t>Human-induced drought</w:t>
            </w:r>
          </w:p>
        </w:tc>
        <w:tc>
          <w:tcPr>
            <w:tcW w:w="1134" w:type="dxa"/>
            <w:shd w:val="clear" w:color="auto" w:fill="auto"/>
            <w:vAlign w:val="center"/>
          </w:tcPr>
          <w:p w14:paraId="2382E0CF" w14:textId="77777777" w:rsidR="00295E89" w:rsidRPr="00C53638" w:rsidRDefault="00295E89" w:rsidP="00220172">
            <w:pPr>
              <w:spacing w:line="240" w:lineRule="auto"/>
              <w:jc w:val="center"/>
              <w:rPr>
                <w:color w:val="000000"/>
                <w:szCs w:val="20"/>
              </w:rPr>
            </w:pPr>
            <w:r w:rsidRPr="00C53638">
              <w:rPr>
                <w:color w:val="000000"/>
                <w:szCs w:val="20"/>
              </w:rPr>
              <w:t>6</w:t>
            </w:r>
          </w:p>
        </w:tc>
        <w:tc>
          <w:tcPr>
            <w:tcW w:w="492" w:type="dxa"/>
            <w:shd w:val="clear" w:color="auto" w:fill="auto"/>
            <w:vAlign w:val="center"/>
          </w:tcPr>
          <w:p w14:paraId="6EF7349F" w14:textId="77777777" w:rsidR="00295E89" w:rsidRPr="00C53638" w:rsidRDefault="00295E89" w:rsidP="00220172">
            <w:pPr>
              <w:spacing w:line="240" w:lineRule="auto"/>
              <w:jc w:val="center"/>
              <w:rPr>
                <w:color w:val="000000"/>
                <w:szCs w:val="20"/>
              </w:rPr>
            </w:pPr>
            <w:r w:rsidRPr="00C53638">
              <w:rPr>
                <w:color w:val="000000"/>
                <w:szCs w:val="20"/>
              </w:rPr>
              <w:t>100</w:t>
            </w:r>
          </w:p>
        </w:tc>
        <w:tc>
          <w:tcPr>
            <w:tcW w:w="0" w:type="auto"/>
            <w:shd w:val="clear" w:color="auto" w:fill="auto"/>
            <w:vAlign w:val="center"/>
          </w:tcPr>
          <w:p w14:paraId="1CAAA649" w14:textId="77777777" w:rsidR="00295E89" w:rsidRPr="00C53638" w:rsidRDefault="00295E89" w:rsidP="00220172">
            <w:pPr>
              <w:spacing w:line="240" w:lineRule="auto"/>
              <w:jc w:val="center"/>
              <w:rPr>
                <w:color w:val="000000"/>
                <w:szCs w:val="20"/>
              </w:rPr>
            </w:pPr>
            <w:r w:rsidRPr="00C53638">
              <w:rPr>
                <w:color w:val="000000"/>
                <w:szCs w:val="20"/>
              </w:rPr>
              <w:t>23.4</w:t>
            </w:r>
          </w:p>
        </w:tc>
        <w:tc>
          <w:tcPr>
            <w:tcW w:w="0" w:type="auto"/>
            <w:shd w:val="clear" w:color="auto" w:fill="auto"/>
            <w:vAlign w:val="center"/>
          </w:tcPr>
          <w:p w14:paraId="59B9EEFF" w14:textId="77777777" w:rsidR="00295E89" w:rsidRPr="00C53638" w:rsidRDefault="00295E89" w:rsidP="00220172">
            <w:pPr>
              <w:spacing w:line="240" w:lineRule="auto"/>
              <w:jc w:val="center"/>
              <w:rPr>
                <w:color w:val="000000"/>
                <w:szCs w:val="20"/>
              </w:rPr>
            </w:pPr>
            <w:r w:rsidRPr="00C53638">
              <w:rPr>
                <w:color w:val="000000"/>
                <w:szCs w:val="20"/>
              </w:rPr>
              <w:t>14.6</w:t>
            </w:r>
          </w:p>
        </w:tc>
        <w:tc>
          <w:tcPr>
            <w:tcW w:w="0" w:type="auto"/>
            <w:shd w:val="clear" w:color="auto" w:fill="auto"/>
            <w:vAlign w:val="center"/>
          </w:tcPr>
          <w:p w14:paraId="4D129A7B" w14:textId="77777777" w:rsidR="00295E89" w:rsidRPr="00C53638" w:rsidRDefault="00295E89" w:rsidP="00220172">
            <w:pPr>
              <w:spacing w:line="240" w:lineRule="auto"/>
              <w:jc w:val="center"/>
              <w:rPr>
                <w:color w:val="000000"/>
                <w:szCs w:val="20"/>
              </w:rPr>
            </w:pPr>
            <w:r w:rsidRPr="00C53638">
              <w:rPr>
                <w:color w:val="000000"/>
                <w:szCs w:val="20"/>
              </w:rPr>
              <w:t>7.2</w:t>
            </w:r>
          </w:p>
        </w:tc>
        <w:tc>
          <w:tcPr>
            <w:tcW w:w="0" w:type="auto"/>
          </w:tcPr>
          <w:p w14:paraId="5DBD4576" w14:textId="77777777" w:rsidR="00295E89" w:rsidRPr="00C53638" w:rsidRDefault="00295E89" w:rsidP="00220172">
            <w:pPr>
              <w:spacing w:line="240" w:lineRule="auto"/>
              <w:jc w:val="center"/>
              <w:rPr>
                <w:color w:val="000000"/>
                <w:szCs w:val="20"/>
              </w:rPr>
            </w:pPr>
            <w:r w:rsidRPr="00C53638">
              <w:rPr>
                <w:color w:val="000000"/>
                <w:szCs w:val="20"/>
              </w:rPr>
              <w:t>-</w:t>
            </w:r>
          </w:p>
        </w:tc>
        <w:tc>
          <w:tcPr>
            <w:tcW w:w="0" w:type="auto"/>
          </w:tcPr>
          <w:p w14:paraId="411EA578" w14:textId="77777777" w:rsidR="00295E89" w:rsidRPr="00C53638" w:rsidRDefault="00295E89" w:rsidP="00220172">
            <w:pPr>
              <w:spacing w:line="240" w:lineRule="auto"/>
              <w:jc w:val="center"/>
              <w:rPr>
                <w:color w:val="000000"/>
                <w:szCs w:val="20"/>
              </w:rPr>
            </w:pPr>
            <w:r w:rsidRPr="00C53638">
              <w:rPr>
                <w:color w:val="000000"/>
                <w:szCs w:val="20"/>
              </w:rPr>
              <w:t>-</w:t>
            </w:r>
          </w:p>
        </w:tc>
      </w:tr>
      <w:tr w:rsidR="00295E89" w:rsidRPr="00C53638" w14:paraId="43EBDC6A" w14:textId="77777777" w:rsidTr="00220172">
        <w:trPr>
          <w:jc w:val="center"/>
        </w:trPr>
        <w:tc>
          <w:tcPr>
            <w:tcW w:w="2325" w:type="dxa"/>
            <w:shd w:val="clear" w:color="auto" w:fill="auto"/>
            <w:vAlign w:val="center"/>
          </w:tcPr>
          <w:p w14:paraId="668FCDD2" w14:textId="77777777" w:rsidR="00295E89" w:rsidRPr="00C53638" w:rsidRDefault="00295E89" w:rsidP="00220172">
            <w:pPr>
              <w:jc w:val="center"/>
              <w:rPr>
                <w:color w:val="000000"/>
                <w:szCs w:val="20"/>
              </w:rPr>
            </w:pPr>
            <w:r w:rsidRPr="00C53638">
              <w:rPr>
                <w:color w:val="000000"/>
                <w:szCs w:val="20"/>
              </w:rPr>
              <w:t>Human-modified drought</w:t>
            </w:r>
          </w:p>
        </w:tc>
        <w:tc>
          <w:tcPr>
            <w:tcW w:w="1134" w:type="dxa"/>
            <w:shd w:val="clear" w:color="auto" w:fill="auto"/>
            <w:vAlign w:val="center"/>
          </w:tcPr>
          <w:p w14:paraId="35D7D3F8" w14:textId="77777777" w:rsidR="00295E89" w:rsidRPr="00C53638" w:rsidRDefault="00295E89" w:rsidP="00220172">
            <w:pPr>
              <w:spacing w:line="240" w:lineRule="auto"/>
              <w:jc w:val="center"/>
              <w:rPr>
                <w:color w:val="000000"/>
                <w:szCs w:val="20"/>
              </w:rPr>
            </w:pPr>
            <w:r w:rsidRPr="00C53638">
              <w:rPr>
                <w:color w:val="000000"/>
                <w:szCs w:val="20"/>
              </w:rPr>
              <w:t>6</w:t>
            </w:r>
          </w:p>
        </w:tc>
        <w:tc>
          <w:tcPr>
            <w:tcW w:w="492" w:type="dxa"/>
            <w:shd w:val="clear" w:color="auto" w:fill="auto"/>
            <w:vAlign w:val="center"/>
          </w:tcPr>
          <w:p w14:paraId="33EBB367" w14:textId="77777777" w:rsidR="00295E89" w:rsidRPr="00C53638" w:rsidRDefault="00295E89" w:rsidP="00220172">
            <w:pPr>
              <w:spacing w:line="240" w:lineRule="auto"/>
              <w:jc w:val="center"/>
              <w:rPr>
                <w:color w:val="000000"/>
                <w:szCs w:val="20"/>
              </w:rPr>
            </w:pPr>
            <w:r w:rsidRPr="00C53638">
              <w:rPr>
                <w:color w:val="000000"/>
                <w:szCs w:val="20"/>
              </w:rPr>
              <w:t>196</w:t>
            </w:r>
          </w:p>
        </w:tc>
        <w:tc>
          <w:tcPr>
            <w:tcW w:w="0" w:type="auto"/>
            <w:shd w:val="clear" w:color="auto" w:fill="auto"/>
            <w:vAlign w:val="center"/>
          </w:tcPr>
          <w:p w14:paraId="744E35E1" w14:textId="77777777" w:rsidR="00295E89" w:rsidRPr="00C53638" w:rsidRDefault="00295E89" w:rsidP="00220172">
            <w:pPr>
              <w:spacing w:line="240" w:lineRule="auto"/>
              <w:jc w:val="center"/>
              <w:rPr>
                <w:color w:val="000000"/>
                <w:szCs w:val="20"/>
              </w:rPr>
            </w:pPr>
            <w:r w:rsidRPr="00C53638">
              <w:rPr>
                <w:color w:val="000000"/>
                <w:szCs w:val="20"/>
              </w:rPr>
              <w:t>37.3</w:t>
            </w:r>
          </w:p>
        </w:tc>
        <w:tc>
          <w:tcPr>
            <w:tcW w:w="0" w:type="auto"/>
            <w:shd w:val="clear" w:color="auto" w:fill="auto"/>
            <w:vAlign w:val="center"/>
          </w:tcPr>
          <w:p w14:paraId="7775F32B" w14:textId="77777777" w:rsidR="00295E89" w:rsidRPr="00C53638" w:rsidRDefault="00295E89" w:rsidP="00220172">
            <w:pPr>
              <w:spacing w:line="240" w:lineRule="auto"/>
              <w:jc w:val="center"/>
              <w:rPr>
                <w:color w:val="000000"/>
                <w:szCs w:val="20"/>
              </w:rPr>
            </w:pPr>
            <w:r w:rsidRPr="00C53638">
              <w:rPr>
                <w:color w:val="000000"/>
                <w:szCs w:val="20"/>
              </w:rPr>
              <w:t>15.6</w:t>
            </w:r>
          </w:p>
        </w:tc>
        <w:tc>
          <w:tcPr>
            <w:tcW w:w="0" w:type="auto"/>
            <w:shd w:val="clear" w:color="auto" w:fill="auto"/>
            <w:vAlign w:val="center"/>
          </w:tcPr>
          <w:p w14:paraId="02FEB156" w14:textId="77777777" w:rsidR="00295E89" w:rsidRPr="00C53638" w:rsidRDefault="00295E89" w:rsidP="00220172">
            <w:pPr>
              <w:spacing w:line="240" w:lineRule="auto"/>
              <w:jc w:val="center"/>
              <w:rPr>
                <w:color w:val="000000"/>
                <w:szCs w:val="20"/>
              </w:rPr>
            </w:pPr>
            <w:r w:rsidRPr="00C53638">
              <w:rPr>
                <w:color w:val="000000"/>
                <w:szCs w:val="20"/>
              </w:rPr>
              <w:t>3.8</w:t>
            </w:r>
          </w:p>
        </w:tc>
        <w:tc>
          <w:tcPr>
            <w:tcW w:w="0" w:type="auto"/>
          </w:tcPr>
          <w:p w14:paraId="7FE5D554" w14:textId="77777777" w:rsidR="00295E89" w:rsidRPr="00C53638" w:rsidRDefault="00295E89" w:rsidP="00220172">
            <w:pPr>
              <w:spacing w:line="240" w:lineRule="auto"/>
              <w:jc w:val="center"/>
              <w:rPr>
                <w:color w:val="000000"/>
                <w:szCs w:val="20"/>
              </w:rPr>
            </w:pPr>
            <w:r w:rsidRPr="00C53638">
              <w:rPr>
                <w:color w:val="000000"/>
                <w:szCs w:val="20"/>
              </w:rPr>
              <w:t>100</w:t>
            </w:r>
          </w:p>
        </w:tc>
        <w:tc>
          <w:tcPr>
            <w:tcW w:w="0" w:type="auto"/>
          </w:tcPr>
          <w:p w14:paraId="2F35F45A" w14:textId="77777777" w:rsidR="00295E89" w:rsidRPr="00C53638" w:rsidRDefault="00295E89" w:rsidP="00220172">
            <w:pPr>
              <w:spacing w:line="240" w:lineRule="auto"/>
              <w:jc w:val="center"/>
              <w:rPr>
                <w:color w:val="000000"/>
                <w:szCs w:val="20"/>
              </w:rPr>
            </w:pPr>
            <w:r w:rsidRPr="00C53638">
              <w:rPr>
                <w:color w:val="000000"/>
                <w:szCs w:val="20"/>
              </w:rPr>
              <w:t>0</w:t>
            </w:r>
          </w:p>
        </w:tc>
      </w:tr>
    </w:tbl>
    <w:p w14:paraId="4A739F6E" w14:textId="77777777" w:rsidR="00295E89" w:rsidRPr="00C53638" w:rsidRDefault="00295E89" w:rsidP="00295E89">
      <w:pPr>
        <w:jc w:val="center"/>
        <w:rPr>
          <w:b/>
          <w:bCs/>
          <w:color w:val="000000"/>
          <w:szCs w:val="20"/>
        </w:rPr>
      </w:pPr>
    </w:p>
    <w:p w14:paraId="50B81F65" w14:textId="77777777" w:rsidR="00295E89" w:rsidRPr="00C53638" w:rsidRDefault="00295E89" w:rsidP="00295E89">
      <w:pPr>
        <w:rPr>
          <w:color w:val="000000"/>
          <w:sz w:val="24"/>
        </w:rPr>
      </w:pPr>
    </w:p>
    <w:p w14:paraId="429936C4" w14:textId="77777777" w:rsidR="00295E89" w:rsidRDefault="00295E89" w:rsidP="00295E89">
      <w:pPr>
        <w:spacing w:line="240" w:lineRule="auto"/>
        <w:jc w:val="left"/>
      </w:pPr>
      <w:r>
        <w:br w:type="page"/>
      </w:r>
    </w:p>
    <w:p w14:paraId="0AD6C536" w14:textId="77777777" w:rsidR="00295E89" w:rsidRPr="00BC105A" w:rsidRDefault="00295E89" w:rsidP="00295E89">
      <w:pPr>
        <w:jc w:val="center"/>
        <w:rPr>
          <w:b/>
          <w:bCs/>
          <w:sz w:val="18"/>
          <w:szCs w:val="18"/>
        </w:rPr>
      </w:pPr>
      <w:r>
        <w:rPr>
          <w:b/>
          <w:bCs/>
          <w:sz w:val="18"/>
          <w:szCs w:val="18"/>
        </w:rPr>
        <w:lastRenderedPageBreak/>
        <w:t>Table 5:</w:t>
      </w:r>
      <w:r w:rsidRPr="00BC105A">
        <w:rPr>
          <w:b/>
          <w:bCs/>
          <w:sz w:val="18"/>
          <w:szCs w:val="18"/>
        </w:rPr>
        <w:t xml:space="preserve"> Characteristics of human-modified discharge and groundwater droughts in the Eskandari and Kiakola catchments in the period with human influence (threshold=50</w:t>
      </w:r>
      <w:r w:rsidRPr="00BC105A">
        <w:rPr>
          <w:b/>
          <w:bCs/>
          <w:sz w:val="18"/>
          <w:szCs w:val="18"/>
          <w:vertAlign w:val="superscript"/>
        </w:rPr>
        <w:t>th</w:t>
      </w:r>
      <w:r w:rsidRPr="00BC105A">
        <w:rPr>
          <w:b/>
          <w:bCs/>
          <w:sz w:val="18"/>
          <w:szCs w:val="18"/>
        </w:rPr>
        <w:t>, 70</w:t>
      </w:r>
      <w:r w:rsidRPr="00BC105A">
        <w:rPr>
          <w:b/>
          <w:bCs/>
          <w:sz w:val="18"/>
          <w:szCs w:val="18"/>
          <w:vertAlign w:val="superscript"/>
        </w:rPr>
        <w:t>th</w:t>
      </w:r>
      <w:r w:rsidRPr="00BC105A">
        <w:rPr>
          <w:b/>
          <w:bCs/>
          <w:sz w:val="18"/>
          <w:szCs w:val="18"/>
        </w:rPr>
        <w:t xml:space="preserve"> and 90</w:t>
      </w:r>
      <w:r w:rsidRPr="00BC105A">
        <w:rPr>
          <w:b/>
          <w:bCs/>
          <w:sz w:val="18"/>
          <w:szCs w:val="18"/>
          <w:vertAlign w:val="superscript"/>
        </w:rPr>
        <w:t>th</w:t>
      </w:r>
      <w:r w:rsidRPr="00BC105A">
        <w:rPr>
          <w:b/>
          <w:bCs/>
          <w:sz w:val="18"/>
          <w:szCs w:val="18"/>
        </w:rPr>
        <w:t xml:space="preserve"> percentile, natural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8"/>
        <w:gridCol w:w="1293"/>
        <w:gridCol w:w="1405"/>
        <w:gridCol w:w="852"/>
        <w:gridCol w:w="696"/>
        <w:gridCol w:w="695"/>
        <w:gridCol w:w="809"/>
        <w:gridCol w:w="796"/>
        <w:gridCol w:w="994"/>
        <w:gridCol w:w="952"/>
      </w:tblGrid>
      <w:tr w:rsidR="00295E89" w:rsidRPr="00C53638" w14:paraId="2629840E" w14:textId="77777777" w:rsidTr="00220172">
        <w:trPr>
          <w:jc w:val="center"/>
        </w:trPr>
        <w:tc>
          <w:tcPr>
            <w:tcW w:w="1088" w:type="dxa"/>
            <w:vMerge w:val="restart"/>
            <w:shd w:val="clear" w:color="auto" w:fill="auto"/>
            <w:vAlign w:val="center"/>
          </w:tcPr>
          <w:p w14:paraId="6C587172" w14:textId="77777777" w:rsidR="00295E89" w:rsidRPr="00C53638" w:rsidRDefault="00295E89" w:rsidP="00220172">
            <w:pPr>
              <w:jc w:val="center"/>
              <w:rPr>
                <w:color w:val="000000"/>
                <w:szCs w:val="20"/>
              </w:rPr>
            </w:pPr>
            <w:r w:rsidRPr="00C53638">
              <w:rPr>
                <w:color w:val="000000"/>
                <w:szCs w:val="20"/>
              </w:rPr>
              <w:t>Catchment</w:t>
            </w:r>
          </w:p>
        </w:tc>
        <w:tc>
          <w:tcPr>
            <w:tcW w:w="1293" w:type="dxa"/>
            <w:vMerge w:val="restart"/>
            <w:shd w:val="clear" w:color="auto" w:fill="auto"/>
            <w:vAlign w:val="center"/>
          </w:tcPr>
          <w:p w14:paraId="18051189" w14:textId="77777777" w:rsidR="00295E89" w:rsidRPr="00C53638" w:rsidRDefault="00295E89" w:rsidP="00220172">
            <w:pPr>
              <w:jc w:val="center"/>
              <w:rPr>
                <w:color w:val="000000"/>
                <w:szCs w:val="20"/>
              </w:rPr>
            </w:pPr>
            <w:r w:rsidRPr="00C53638">
              <w:rPr>
                <w:color w:val="000000"/>
                <w:szCs w:val="20"/>
              </w:rPr>
              <w:t>Variable</w:t>
            </w:r>
          </w:p>
        </w:tc>
        <w:tc>
          <w:tcPr>
            <w:tcW w:w="1405" w:type="dxa"/>
            <w:vMerge w:val="restart"/>
            <w:shd w:val="clear" w:color="auto" w:fill="auto"/>
            <w:vAlign w:val="center"/>
          </w:tcPr>
          <w:p w14:paraId="157E76A2" w14:textId="77777777" w:rsidR="00295E89" w:rsidRDefault="00295E89" w:rsidP="00220172">
            <w:pPr>
              <w:jc w:val="center"/>
              <w:rPr>
                <w:color w:val="000000"/>
                <w:szCs w:val="20"/>
              </w:rPr>
            </w:pPr>
            <w:r w:rsidRPr="00C53638">
              <w:rPr>
                <w:color w:val="000000"/>
                <w:szCs w:val="20"/>
              </w:rPr>
              <w:t>Threshold</w:t>
            </w:r>
          </w:p>
          <w:p w14:paraId="2F99F1BB" w14:textId="77777777" w:rsidR="00295E89" w:rsidRPr="00C53638" w:rsidRDefault="00295E89" w:rsidP="00220172">
            <w:pPr>
              <w:jc w:val="center"/>
              <w:rPr>
                <w:color w:val="000000"/>
                <w:szCs w:val="20"/>
              </w:rPr>
            </w:pPr>
            <w:r>
              <w:rPr>
                <w:color w:val="000000"/>
                <w:szCs w:val="20"/>
              </w:rPr>
              <w:t>(percentile)</w:t>
            </w:r>
          </w:p>
        </w:tc>
        <w:tc>
          <w:tcPr>
            <w:tcW w:w="852" w:type="dxa"/>
            <w:vMerge w:val="restart"/>
            <w:shd w:val="clear" w:color="auto" w:fill="auto"/>
            <w:vAlign w:val="center"/>
          </w:tcPr>
          <w:p w14:paraId="3FDB5459" w14:textId="77777777" w:rsidR="00295E89" w:rsidRPr="00C53638" w:rsidRDefault="00295E89" w:rsidP="00220172">
            <w:pPr>
              <w:jc w:val="center"/>
              <w:rPr>
                <w:color w:val="000000"/>
                <w:szCs w:val="20"/>
              </w:rPr>
            </w:pPr>
            <w:r w:rsidRPr="00C53638">
              <w:rPr>
                <w:color w:val="000000"/>
                <w:szCs w:val="20"/>
              </w:rPr>
              <w:t>No. drought</w:t>
            </w:r>
          </w:p>
        </w:tc>
        <w:tc>
          <w:tcPr>
            <w:tcW w:w="1391" w:type="dxa"/>
            <w:gridSpan w:val="2"/>
            <w:shd w:val="clear" w:color="auto" w:fill="auto"/>
            <w:vAlign w:val="center"/>
          </w:tcPr>
          <w:p w14:paraId="5C3FA3C3" w14:textId="77777777" w:rsidR="00295E89" w:rsidRPr="00C53638" w:rsidRDefault="00295E89" w:rsidP="00220172">
            <w:pPr>
              <w:jc w:val="center"/>
              <w:rPr>
                <w:color w:val="000000"/>
                <w:szCs w:val="20"/>
              </w:rPr>
            </w:pPr>
            <w:r w:rsidRPr="00C53638">
              <w:rPr>
                <w:color w:val="000000"/>
                <w:szCs w:val="20"/>
              </w:rPr>
              <w:t>Duration(day)</w:t>
            </w:r>
          </w:p>
        </w:tc>
        <w:tc>
          <w:tcPr>
            <w:tcW w:w="1605" w:type="dxa"/>
            <w:gridSpan w:val="2"/>
            <w:shd w:val="clear" w:color="auto" w:fill="auto"/>
            <w:vAlign w:val="center"/>
          </w:tcPr>
          <w:p w14:paraId="107A49FB" w14:textId="77777777" w:rsidR="00295E89" w:rsidRPr="00C53638" w:rsidRDefault="00295E89" w:rsidP="00220172">
            <w:pPr>
              <w:jc w:val="center"/>
              <w:rPr>
                <w:color w:val="000000"/>
                <w:szCs w:val="20"/>
              </w:rPr>
            </w:pPr>
            <w:r w:rsidRPr="00C53638">
              <w:rPr>
                <w:color w:val="000000"/>
                <w:szCs w:val="20"/>
              </w:rPr>
              <w:t>Deficit (mm) for discharge /maximum deviation for groundwater (m)</w:t>
            </w:r>
          </w:p>
        </w:tc>
        <w:tc>
          <w:tcPr>
            <w:tcW w:w="1946" w:type="dxa"/>
            <w:gridSpan w:val="2"/>
            <w:shd w:val="clear" w:color="auto" w:fill="auto"/>
            <w:vAlign w:val="center"/>
          </w:tcPr>
          <w:p w14:paraId="3E74E95E" w14:textId="77777777" w:rsidR="00295E89" w:rsidRPr="00C53638" w:rsidRDefault="00295E89" w:rsidP="00220172">
            <w:pPr>
              <w:jc w:val="center"/>
              <w:rPr>
                <w:color w:val="000000"/>
                <w:szCs w:val="20"/>
              </w:rPr>
            </w:pPr>
            <w:r w:rsidRPr="00C53638">
              <w:rPr>
                <w:color w:val="000000"/>
                <w:szCs w:val="20"/>
              </w:rPr>
              <w:t>Human effect %</w:t>
            </w:r>
          </w:p>
        </w:tc>
      </w:tr>
      <w:tr w:rsidR="00295E89" w:rsidRPr="00C53638" w14:paraId="6A8C0936" w14:textId="77777777" w:rsidTr="00220172">
        <w:trPr>
          <w:jc w:val="center"/>
        </w:trPr>
        <w:tc>
          <w:tcPr>
            <w:tcW w:w="1088" w:type="dxa"/>
            <w:vMerge/>
            <w:shd w:val="clear" w:color="auto" w:fill="auto"/>
            <w:vAlign w:val="center"/>
          </w:tcPr>
          <w:p w14:paraId="21BBDCD0" w14:textId="77777777" w:rsidR="00295E89" w:rsidRPr="00C53638" w:rsidRDefault="00295E89" w:rsidP="00220172">
            <w:pPr>
              <w:jc w:val="center"/>
              <w:rPr>
                <w:color w:val="000000"/>
                <w:szCs w:val="20"/>
              </w:rPr>
            </w:pPr>
          </w:p>
        </w:tc>
        <w:tc>
          <w:tcPr>
            <w:tcW w:w="1293" w:type="dxa"/>
            <w:vMerge/>
            <w:shd w:val="clear" w:color="auto" w:fill="auto"/>
            <w:vAlign w:val="center"/>
          </w:tcPr>
          <w:p w14:paraId="3F12D53B" w14:textId="77777777" w:rsidR="00295E89" w:rsidRPr="00C53638" w:rsidRDefault="00295E89" w:rsidP="00220172">
            <w:pPr>
              <w:jc w:val="center"/>
              <w:rPr>
                <w:color w:val="000000"/>
                <w:szCs w:val="20"/>
              </w:rPr>
            </w:pPr>
          </w:p>
        </w:tc>
        <w:tc>
          <w:tcPr>
            <w:tcW w:w="1405" w:type="dxa"/>
            <w:vMerge/>
            <w:shd w:val="clear" w:color="auto" w:fill="auto"/>
            <w:vAlign w:val="center"/>
          </w:tcPr>
          <w:p w14:paraId="508AFEB7" w14:textId="77777777" w:rsidR="00295E89" w:rsidRPr="00C53638" w:rsidRDefault="00295E89" w:rsidP="00220172">
            <w:pPr>
              <w:jc w:val="center"/>
              <w:rPr>
                <w:color w:val="000000"/>
                <w:szCs w:val="20"/>
              </w:rPr>
            </w:pPr>
          </w:p>
        </w:tc>
        <w:tc>
          <w:tcPr>
            <w:tcW w:w="852" w:type="dxa"/>
            <w:vMerge/>
            <w:shd w:val="clear" w:color="auto" w:fill="auto"/>
            <w:vAlign w:val="center"/>
          </w:tcPr>
          <w:p w14:paraId="7F5A9ADA" w14:textId="77777777" w:rsidR="00295E89" w:rsidRPr="00C53638" w:rsidRDefault="00295E89" w:rsidP="00220172">
            <w:pPr>
              <w:jc w:val="center"/>
              <w:rPr>
                <w:color w:val="000000"/>
                <w:szCs w:val="20"/>
              </w:rPr>
            </w:pPr>
          </w:p>
        </w:tc>
        <w:tc>
          <w:tcPr>
            <w:tcW w:w="696" w:type="dxa"/>
            <w:shd w:val="clear" w:color="auto" w:fill="auto"/>
            <w:vAlign w:val="center"/>
          </w:tcPr>
          <w:p w14:paraId="51F39E5F" w14:textId="77777777" w:rsidR="00295E89" w:rsidRPr="00C53638" w:rsidRDefault="00295E89" w:rsidP="00220172">
            <w:pPr>
              <w:jc w:val="center"/>
              <w:rPr>
                <w:color w:val="000000"/>
                <w:szCs w:val="20"/>
              </w:rPr>
            </w:pPr>
            <w:r w:rsidRPr="00C53638">
              <w:rPr>
                <w:color w:val="000000"/>
                <w:szCs w:val="20"/>
              </w:rPr>
              <w:t>Max</w:t>
            </w:r>
          </w:p>
        </w:tc>
        <w:tc>
          <w:tcPr>
            <w:tcW w:w="695" w:type="dxa"/>
            <w:shd w:val="clear" w:color="auto" w:fill="auto"/>
            <w:vAlign w:val="center"/>
          </w:tcPr>
          <w:p w14:paraId="0A0F820D" w14:textId="77777777" w:rsidR="00295E89" w:rsidRPr="00C53638" w:rsidRDefault="00295E89" w:rsidP="00220172">
            <w:pPr>
              <w:jc w:val="center"/>
              <w:rPr>
                <w:color w:val="000000"/>
                <w:szCs w:val="20"/>
              </w:rPr>
            </w:pPr>
            <w:r w:rsidRPr="00C53638">
              <w:rPr>
                <w:color w:val="000000"/>
                <w:szCs w:val="20"/>
              </w:rPr>
              <w:t>Mean</w:t>
            </w:r>
          </w:p>
        </w:tc>
        <w:tc>
          <w:tcPr>
            <w:tcW w:w="809" w:type="dxa"/>
            <w:shd w:val="clear" w:color="auto" w:fill="auto"/>
            <w:vAlign w:val="center"/>
          </w:tcPr>
          <w:p w14:paraId="0FFCD08B" w14:textId="77777777" w:rsidR="00295E89" w:rsidRPr="00C53638" w:rsidRDefault="00295E89" w:rsidP="00220172">
            <w:pPr>
              <w:jc w:val="center"/>
              <w:rPr>
                <w:color w:val="000000"/>
                <w:szCs w:val="20"/>
              </w:rPr>
            </w:pPr>
            <w:r w:rsidRPr="00C53638">
              <w:rPr>
                <w:color w:val="000000"/>
                <w:szCs w:val="20"/>
              </w:rPr>
              <w:t>Max</w:t>
            </w:r>
          </w:p>
        </w:tc>
        <w:tc>
          <w:tcPr>
            <w:tcW w:w="796" w:type="dxa"/>
            <w:shd w:val="clear" w:color="auto" w:fill="auto"/>
            <w:vAlign w:val="center"/>
          </w:tcPr>
          <w:p w14:paraId="70D9113A" w14:textId="77777777" w:rsidR="00295E89" w:rsidRPr="00C53638" w:rsidRDefault="00295E89" w:rsidP="00220172">
            <w:pPr>
              <w:jc w:val="center"/>
              <w:rPr>
                <w:color w:val="000000"/>
                <w:szCs w:val="20"/>
              </w:rPr>
            </w:pPr>
            <w:r w:rsidRPr="00C53638">
              <w:rPr>
                <w:color w:val="000000"/>
                <w:szCs w:val="20"/>
              </w:rPr>
              <w:t>Mean</w:t>
            </w:r>
          </w:p>
        </w:tc>
        <w:tc>
          <w:tcPr>
            <w:tcW w:w="994" w:type="dxa"/>
            <w:shd w:val="clear" w:color="auto" w:fill="auto"/>
            <w:vAlign w:val="center"/>
          </w:tcPr>
          <w:p w14:paraId="5276C8C4" w14:textId="77777777" w:rsidR="00295E89" w:rsidRPr="00C53638" w:rsidRDefault="00295E89" w:rsidP="00220172">
            <w:pPr>
              <w:jc w:val="center"/>
              <w:rPr>
                <w:color w:val="000000"/>
                <w:szCs w:val="20"/>
              </w:rPr>
            </w:pPr>
            <w:r w:rsidRPr="00C53638">
              <w:rPr>
                <w:color w:val="000000"/>
                <w:szCs w:val="20"/>
              </w:rPr>
              <w:t>Negative</w:t>
            </w:r>
          </w:p>
        </w:tc>
        <w:tc>
          <w:tcPr>
            <w:tcW w:w="952" w:type="dxa"/>
            <w:shd w:val="clear" w:color="auto" w:fill="auto"/>
            <w:vAlign w:val="center"/>
          </w:tcPr>
          <w:p w14:paraId="3200FA38" w14:textId="77777777" w:rsidR="00295E89" w:rsidRPr="00C53638" w:rsidRDefault="00295E89" w:rsidP="00220172">
            <w:pPr>
              <w:jc w:val="center"/>
              <w:rPr>
                <w:color w:val="000000"/>
                <w:szCs w:val="20"/>
              </w:rPr>
            </w:pPr>
            <w:r w:rsidRPr="00C53638">
              <w:rPr>
                <w:color w:val="000000"/>
                <w:szCs w:val="20"/>
              </w:rPr>
              <w:t>Positive</w:t>
            </w:r>
          </w:p>
        </w:tc>
      </w:tr>
      <w:tr w:rsidR="00295E89" w:rsidRPr="00C53638" w14:paraId="4819ECA3" w14:textId="77777777" w:rsidTr="00220172">
        <w:trPr>
          <w:jc w:val="center"/>
        </w:trPr>
        <w:tc>
          <w:tcPr>
            <w:tcW w:w="1088" w:type="dxa"/>
            <w:vMerge w:val="restart"/>
            <w:shd w:val="clear" w:color="auto" w:fill="auto"/>
            <w:vAlign w:val="center"/>
          </w:tcPr>
          <w:p w14:paraId="194A58C7" w14:textId="77777777" w:rsidR="00295E89" w:rsidRPr="00C53638" w:rsidRDefault="00295E89" w:rsidP="00220172">
            <w:pPr>
              <w:jc w:val="center"/>
              <w:rPr>
                <w:color w:val="000000"/>
                <w:szCs w:val="20"/>
              </w:rPr>
            </w:pPr>
            <w:r w:rsidRPr="00C53638">
              <w:rPr>
                <w:color w:val="000000"/>
                <w:szCs w:val="20"/>
              </w:rPr>
              <w:t>Eskandari</w:t>
            </w:r>
          </w:p>
        </w:tc>
        <w:tc>
          <w:tcPr>
            <w:tcW w:w="1293" w:type="dxa"/>
            <w:vMerge w:val="restart"/>
            <w:shd w:val="clear" w:color="auto" w:fill="auto"/>
            <w:vAlign w:val="center"/>
          </w:tcPr>
          <w:p w14:paraId="543C7CF2" w14:textId="77777777" w:rsidR="00295E89" w:rsidRPr="00C53638" w:rsidRDefault="00295E89" w:rsidP="00220172">
            <w:pPr>
              <w:jc w:val="center"/>
              <w:rPr>
                <w:color w:val="000000"/>
                <w:szCs w:val="20"/>
              </w:rPr>
            </w:pPr>
            <w:r w:rsidRPr="00C53638">
              <w:rPr>
                <w:color w:val="000000"/>
                <w:szCs w:val="20"/>
              </w:rPr>
              <w:t>Discharge</w:t>
            </w:r>
          </w:p>
        </w:tc>
        <w:tc>
          <w:tcPr>
            <w:tcW w:w="1405" w:type="dxa"/>
            <w:shd w:val="clear" w:color="auto" w:fill="auto"/>
            <w:vAlign w:val="center"/>
          </w:tcPr>
          <w:p w14:paraId="2F9221AA" w14:textId="77777777" w:rsidR="00295E89" w:rsidRPr="00C53638" w:rsidRDefault="00295E89" w:rsidP="00220172">
            <w:pPr>
              <w:jc w:val="center"/>
              <w:rPr>
                <w:color w:val="000000"/>
                <w:szCs w:val="20"/>
              </w:rPr>
            </w:pPr>
            <w:r w:rsidRPr="00C53638">
              <w:rPr>
                <w:color w:val="000000"/>
                <w:szCs w:val="20"/>
              </w:rPr>
              <w:t>50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142230C1" w14:textId="77777777" w:rsidR="00295E89" w:rsidRPr="00C53638" w:rsidRDefault="00295E89" w:rsidP="00220172">
            <w:pPr>
              <w:jc w:val="center"/>
              <w:rPr>
                <w:color w:val="000000"/>
                <w:szCs w:val="20"/>
              </w:rPr>
            </w:pPr>
            <w:r w:rsidRPr="00C53638">
              <w:rPr>
                <w:color w:val="000000"/>
                <w:szCs w:val="20"/>
              </w:rPr>
              <w:t>57</w:t>
            </w:r>
          </w:p>
        </w:tc>
        <w:tc>
          <w:tcPr>
            <w:tcW w:w="696" w:type="dxa"/>
            <w:shd w:val="clear" w:color="auto" w:fill="auto"/>
            <w:vAlign w:val="center"/>
          </w:tcPr>
          <w:p w14:paraId="7EB52637" w14:textId="77777777" w:rsidR="00295E89" w:rsidRPr="00C53638" w:rsidRDefault="00295E89" w:rsidP="00220172">
            <w:pPr>
              <w:jc w:val="center"/>
              <w:rPr>
                <w:color w:val="000000"/>
                <w:szCs w:val="20"/>
              </w:rPr>
            </w:pPr>
            <w:r w:rsidRPr="00C53638">
              <w:rPr>
                <w:color w:val="000000"/>
                <w:szCs w:val="20"/>
              </w:rPr>
              <w:t>1250</w:t>
            </w:r>
          </w:p>
        </w:tc>
        <w:tc>
          <w:tcPr>
            <w:tcW w:w="695" w:type="dxa"/>
            <w:shd w:val="clear" w:color="auto" w:fill="auto"/>
            <w:vAlign w:val="center"/>
          </w:tcPr>
          <w:p w14:paraId="0687FE7A" w14:textId="77777777" w:rsidR="00295E89" w:rsidRPr="00C53638" w:rsidRDefault="00295E89" w:rsidP="00220172">
            <w:pPr>
              <w:jc w:val="center"/>
              <w:rPr>
                <w:color w:val="000000"/>
                <w:szCs w:val="20"/>
              </w:rPr>
            </w:pPr>
            <w:r w:rsidRPr="00C53638">
              <w:rPr>
                <w:color w:val="000000"/>
                <w:szCs w:val="20"/>
              </w:rPr>
              <w:t>128.4</w:t>
            </w:r>
          </w:p>
        </w:tc>
        <w:tc>
          <w:tcPr>
            <w:tcW w:w="809" w:type="dxa"/>
            <w:shd w:val="clear" w:color="auto" w:fill="auto"/>
            <w:vAlign w:val="center"/>
          </w:tcPr>
          <w:p w14:paraId="2A3A306A" w14:textId="77777777" w:rsidR="00295E89" w:rsidRPr="00C53638" w:rsidRDefault="00295E89" w:rsidP="00220172">
            <w:pPr>
              <w:jc w:val="center"/>
              <w:rPr>
                <w:color w:val="000000"/>
                <w:szCs w:val="20"/>
              </w:rPr>
            </w:pPr>
            <w:r w:rsidRPr="00C53638">
              <w:rPr>
                <w:color w:val="000000"/>
                <w:szCs w:val="20"/>
              </w:rPr>
              <w:t>164.2</w:t>
            </w:r>
          </w:p>
        </w:tc>
        <w:tc>
          <w:tcPr>
            <w:tcW w:w="796" w:type="dxa"/>
            <w:shd w:val="clear" w:color="auto" w:fill="auto"/>
            <w:vAlign w:val="center"/>
          </w:tcPr>
          <w:p w14:paraId="15601ECA" w14:textId="77777777" w:rsidR="00295E89" w:rsidRPr="00C53638" w:rsidRDefault="00295E89" w:rsidP="00220172">
            <w:pPr>
              <w:jc w:val="center"/>
              <w:rPr>
                <w:color w:val="000000"/>
                <w:szCs w:val="20"/>
              </w:rPr>
            </w:pPr>
            <w:r w:rsidRPr="00C53638">
              <w:rPr>
                <w:color w:val="000000"/>
                <w:szCs w:val="20"/>
              </w:rPr>
              <w:t>10.8</w:t>
            </w:r>
          </w:p>
        </w:tc>
        <w:tc>
          <w:tcPr>
            <w:tcW w:w="994" w:type="dxa"/>
            <w:shd w:val="clear" w:color="auto" w:fill="auto"/>
            <w:vAlign w:val="center"/>
          </w:tcPr>
          <w:p w14:paraId="2389DB6A" w14:textId="77777777" w:rsidR="00295E89" w:rsidRPr="00C53638" w:rsidRDefault="00295E89" w:rsidP="00220172">
            <w:pPr>
              <w:jc w:val="center"/>
              <w:rPr>
                <w:color w:val="000000"/>
                <w:szCs w:val="20"/>
              </w:rPr>
            </w:pPr>
            <w:r w:rsidRPr="00C53638">
              <w:rPr>
                <w:color w:val="000000"/>
                <w:szCs w:val="20"/>
              </w:rPr>
              <w:t>79.2</w:t>
            </w:r>
          </w:p>
        </w:tc>
        <w:tc>
          <w:tcPr>
            <w:tcW w:w="952" w:type="dxa"/>
            <w:shd w:val="clear" w:color="auto" w:fill="auto"/>
            <w:vAlign w:val="center"/>
          </w:tcPr>
          <w:p w14:paraId="7AB3358A" w14:textId="77777777" w:rsidR="00295E89" w:rsidRPr="00C53638" w:rsidRDefault="00295E89" w:rsidP="00220172">
            <w:pPr>
              <w:jc w:val="center"/>
              <w:rPr>
                <w:color w:val="000000"/>
                <w:szCs w:val="20"/>
              </w:rPr>
            </w:pPr>
            <w:r w:rsidRPr="00C53638">
              <w:rPr>
                <w:color w:val="000000"/>
                <w:szCs w:val="20"/>
              </w:rPr>
              <w:t>20.8</w:t>
            </w:r>
          </w:p>
        </w:tc>
      </w:tr>
      <w:tr w:rsidR="00295E89" w:rsidRPr="00C53638" w14:paraId="7EDF565D" w14:textId="77777777" w:rsidTr="00220172">
        <w:trPr>
          <w:jc w:val="center"/>
        </w:trPr>
        <w:tc>
          <w:tcPr>
            <w:tcW w:w="1088" w:type="dxa"/>
            <w:vMerge/>
            <w:shd w:val="clear" w:color="auto" w:fill="auto"/>
            <w:vAlign w:val="center"/>
          </w:tcPr>
          <w:p w14:paraId="25980CA6" w14:textId="77777777" w:rsidR="00295E89" w:rsidRPr="00C53638" w:rsidRDefault="00295E89" w:rsidP="00220172">
            <w:pPr>
              <w:jc w:val="center"/>
              <w:rPr>
                <w:color w:val="000000"/>
                <w:szCs w:val="20"/>
              </w:rPr>
            </w:pPr>
          </w:p>
        </w:tc>
        <w:tc>
          <w:tcPr>
            <w:tcW w:w="1293" w:type="dxa"/>
            <w:vMerge/>
            <w:shd w:val="clear" w:color="auto" w:fill="auto"/>
            <w:vAlign w:val="center"/>
          </w:tcPr>
          <w:p w14:paraId="5529F134" w14:textId="77777777" w:rsidR="00295E89" w:rsidRPr="00C53638" w:rsidRDefault="00295E89" w:rsidP="00220172">
            <w:pPr>
              <w:jc w:val="center"/>
              <w:rPr>
                <w:color w:val="000000"/>
                <w:szCs w:val="20"/>
              </w:rPr>
            </w:pPr>
          </w:p>
        </w:tc>
        <w:tc>
          <w:tcPr>
            <w:tcW w:w="1405" w:type="dxa"/>
            <w:shd w:val="clear" w:color="auto" w:fill="auto"/>
            <w:vAlign w:val="center"/>
          </w:tcPr>
          <w:p w14:paraId="45173ADF" w14:textId="77777777" w:rsidR="00295E89" w:rsidRPr="00C53638" w:rsidRDefault="00295E89" w:rsidP="00220172">
            <w:pPr>
              <w:jc w:val="center"/>
              <w:rPr>
                <w:color w:val="000000"/>
                <w:szCs w:val="20"/>
              </w:rPr>
            </w:pPr>
            <w:r w:rsidRPr="00C53638">
              <w:rPr>
                <w:color w:val="000000"/>
                <w:szCs w:val="20"/>
              </w:rPr>
              <w:t>70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273A54D4" w14:textId="77777777" w:rsidR="00295E89" w:rsidRPr="00C53638" w:rsidRDefault="00295E89" w:rsidP="00220172">
            <w:pPr>
              <w:jc w:val="center"/>
              <w:rPr>
                <w:color w:val="000000"/>
                <w:szCs w:val="20"/>
              </w:rPr>
            </w:pPr>
            <w:r w:rsidRPr="00C53638">
              <w:rPr>
                <w:color w:val="000000"/>
                <w:szCs w:val="20"/>
              </w:rPr>
              <w:t>42</w:t>
            </w:r>
          </w:p>
        </w:tc>
        <w:tc>
          <w:tcPr>
            <w:tcW w:w="696" w:type="dxa"/>
            <w:shd w:val="clear" w:color="auto" w:fill="auto"/>
            <w:vAlign w:val="center"/>
          </w:tcPr>
          <w:p w14:paraId="03D51E5D" w14:textId="77777777" w:rsidR="00295E89" w:rsidRPr="00C53638" w:rsidRDefault="00295E89" w:rsidP="00220172">
            <w:pPr>
              <w:jc w:val="center"/>
              <w:rPr>
                <w:color w:val="000000"/>
                <w:szCs w:val="20"/>
              </w:rPr>
            </w:pPr>
            <w:r w:rsidRPr="00C53638">
              <w:rPr>
                <w:color w:val="000000"/>
                <w:szCs w:val="20"/>
              </w:rPr>
              <w:t>1041</w:t>
            </w:r>
          </w:p>
        </w:tc>
        <w:tc>
          <w:tcPr>
            <w:tcW w:w="695" w:type="dxa"/>
            <w:shd w:val="clear" w:color="auto" w:fill="auto"/>
            <w:vAlign w:val="center"/>
          </w:tcPr>
          <w:p w14:paraId="21FA84FE" w14:textId="77777777" w:rsidR="00295E89" w:rsidRPr="00C53638" w:rsidRDefault="00295E89" w:rsidP="00220172">
            <w:pPr>
              <w:jc w:val="center"/>
              <w:rPr>
                <w:color w:val="000000"/>
                <w:szCs w:val="20"/>
              </w:rPr>
            </w:pPr>
            <w:r w:rsidRPr="00C53638">
              <w:rPr>
                <w:color w:val="000000"/>
                <w:szCs w:val="20"/>
              </w:rPr>
              <w:t>126.3</w:t>
            </w:r>
          </w:p>
        </w:tc>
        <w:tc>
          <w:tcPr>
            <w:tcW w:w="809" w:type="dxa"/>
            <w:shd w:val="clear" w:color="auto" w:fill="auto"/>
            <w:vAlign w:val="center"/>
          </w:tcPr>
          <w:p w14:paraId="22CCC863" w14:textId="77777777" w:rsidR="00295E89" w:rsidRPr="00C53638" w:rsidRDefault="00295E89" w:rsidP="00220172">
            <w:pPr>
              <w:jc w:val="center"/>
              <w:rPr>
                <w:color w:val="000000"/>
                <w:szCs w:val="20"/>
              </w:rPr>
            </w:pPr>
            <w:r w:rsidRPr="00C53638">
              <w:rPr>
                <w:color w:val="000000"/>
                <w:szCs w:val="20"/>
              </w:rPr>
              <w:t>76.8</w:t>
            </w:r>
          </w:p>
        </w:tc>
        <w:tc>
          <w:tcPr>
            <w:tcW w:w="796" w:type="dxa"/>
            <w:shd w:val="clear" w:color="auto" w:fill="auto"/>
            <w:vAlign w:val="center"/>
          </w:tcPr>
          <w:p w14:paraId="253035B7" w14:textId="77777777" w:rsidR="00295E89" w:rsidRPr="00C53638" w:rsidRDefault="00295E89" w:rsidP="00220172">
            <w:pPr>
              <w:jc w:val="center"/>
              <w:rPr>
                <w:color w:val="000000"/>
                <w:szCs w:val="20"/>
              </w:rPr>
            </w:pPr>
            <w:r w:rsidRPr="00C53638">
              <w:rPr>
                <w:color w:val="000000"/>
                <w:szCs w:val="20"/>
              </w:rPr>
              <w:t>5.7</w:t>
            </w:r>
          </w:p>
        </w:tc>
        <w:tc>
          <w:tcPr>
            <w:tcW w:w="994" w:type="dxa"/>
            <w:shd w:val="clear" w:color="auto" w:fill="auto"/>
            <w:vAlign w:val="center"/>
          </w:tcPr>
          <w:p w14:paraId="4589665A" w14:textId="77777777" w:rsidR="00295E89" w:rsidRPr="00C53638" w:rsidRDefault="00295E89" w:rsidP="00220172">
            <w:pPr>
              <w:jc w:val="center"/>
              <w:rPr>
                <w:color w:val="000000"/>
                <w:szCs w:val="20"/>
              </w:rPr>
            </w:pPr>
            <w:r w:rsidRPr="00C53638">
              <w:rPr>
                <w:color w:val="000000"/>
                <w:szCs w:val="20"/>
              </w:rPr>
              <w:t>90</w:t>
            </w:r>
          </w:p>
        </w:tc>
        <w:tc>
          <w:tcPr>
            <w:tcW w:w="952" w:type="dxa"/>
            <w:shd w:val="clear" w:color="auto" w:fill="auto"/>
            <w:vAlign w:val="center"/>
          </w:tcPr>
          <w:p w14:paraId="43285F5D" w14:textId="77777777" w:rsidR="00295E89" w:rsidRPr="00C53638" w:rsidRDefault="00295E89" w:rsidP="00220172">
            <w:pPr>
              <w:jc w:val="center"/>
              <w:rPr>
                <w:color w:val="000000"/>
                <w:szCs w:val="20"/>
              </w:rPr>
            </w:pPr>
            <w:r w:rsidRPr="00C53638">
              <w:rPr>
                <w:color w:val="000000"/>
                <w:szCs w:val="20"/>
              </w:rPr>
              <w:t>10</w:t>
            </w:r>
          </w:p>
        </w:tc>
      </w:tr>
      <w:tr w:rsidR="00295E89" w:rsidRPr="00C53638" w14:paraId="236A91B9" w14:textId="77777777" w:rsidTr="00220172">
        <w:trPr>
          <w:jc w:val="center"/>
        </w:trPr>
        <w:tc>
          <w:tcPr>
            <w:tcW w:w="1088" w:type="dxa"/>
            <w:vMerge/>
            <w:shd w:val="clear" w:color="auto" w:fill="auto"/>
            <w:vAlign w:val="center"/>
          </w:tcPr>
          <w:p w14:paraId="590116FC" w14:textId="77777777" w:rsidR="00295E89" w:rsidRPr="00C53638" w:rsidRDefault="00295E89" w:rsidP="00220172">
            <w:pPr>
              <w:jc w:val="center"/>
              <w:rPr>
                <w:color w:val="000000"/>
                <w:szCs w:val="20"/>
              </w:rPr>
            </w:pPr>
          </w:p>
        </w:tc>
        <w:tc>
          <w:tcPr>
            <w:tcW w:w="1293" w:type="dxa"/>
            <w:vMerge/>
            <w:shd w:val="clear" w:color="auto" w:fill="auto"/>
            <w:vAlign w:val="center"/>
          </w:tcPr>
          <w:p w14:paraId="19DB9C4A" w14:textId="77777777" w:rsidR="00295E89" w:rsidRPr="00C53638" w:rsidRDefault="00295E89" w:rsidP="00220172">
            <w:pPr>
              <w:jc w:val="center"/>
              <w:rPr>
                <w:color w:val="000000"/>
                <w:szCs w:val="20"/>
              </w:rPr>
            </w:pPr>
          </w:p>
        </w:tc>
        <w:tc>
          <w:tcPr>
            <w:tcW w:w="1405" w:type="dxa"/>
            <w:shd w:val="clear" w:color="auto" w:fill="auto"/>
            <w:vAlign w:val="center"/>
          </w:tcPr>
          <w:p w14:paraId="19077516" w14:textId="77777777" w:rsidR="00295E89" w:rsidRPr="00C53638" w:rsidRDefault="00295E89" w:rsidP="00220172">
            <w:pPr>
              <w:jc w:val="center"/>
              <w:rPr>
                <w:color w:val="000000"/>
                <w:szCs w:val="20"/>
              </w:rPr>
            </w:pPr>
            <w:r w:rsidRPr="00C53638">
              <w:rPr>
                <w:color w:val="000000"/>
                <w:szCs w:val="20"/>
              </w:rPr>
              <w:t>90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4E239B4B" w14:textId="77777777" w:rsidR="00295E89" w:rsidRPr="00C53638" w:rsidRDefault="00295E89" w:rsidP="00220172">
            <w:pPr>
              <w:jc w:val="center"/>
              <w:rPr>
                <w:color w:val="000000"/>
                <w:szCs w:val="20"/>
              </w:rPr>
            </w:pPr>
            <w:r w:rsidRPr="00C53638">
              <w:rPr>
                <w:color w:val="000000"/>
                <w:szCs w:val="20"/>
              </w:rPr>
              <w:t>33</w:t>
            </w:r>
          </w:p>
        </w:tc>
        <w:tc>
          <w:tcPr>
            <w:tcW w:w="696" w:type="dxa"/>
            <w:shd w:val="clear" w:color="auto" w:fill="auto"/>
            <w:vAlign w:val="center"/>
          </w:tcPr>
          <w:p w14:paraId="47095EF8" w14:textId="77777777" w:rsidR="00295E89" w:rsidRPr="00C53638" w:rsidRDefault="00295E89" w:rsidP="00220172">
            <w:pPr>
              <w:jc w:val="center"/>
              <w:rPr>
                <w:color w:val="000000"/>
                <w:szCs w:val="20"/>
              </w:rPr>
            </w:pPr>
            <w:r w:rsidRPr="00C53638">
              <w:rPr>
                <w:color w:val="000000"/>
                <w:szCs w:val="20"/>
              </w:rPr>
              <w:t>267</w:t>
            </w:r>
          </w:p>
        </w:tc>
        <w:tc>
          <w:tcPr>
            <w:tcW w:w="695" w:type="dxa"/>
            <w:shd w:val="clear" w:color="auto" w:fill="auto"/>
            <w:vAlign w:val="center"/>
          </w:tcPr>
          <w:p w14:paraId="4D8D17F3" w14:textId="77777777" w:rsidR="00295E89" w:rsidRPr="00C53638" w:rsidRDefault="00295E89" w:rsidP="00220172">
            <w:pPr>
              <w:jc w:val="center"/>
              <w:rPr>
                <w:color w:val="000000"/>
                <w:szCs w:val="20"/>
              </w:rPr>
            </w:pPr>
            <w:r w:rsidRPr="00C53638">
              <w:rPr>
                <w:color w:val="000000"/>
                <w:szCs w:val="20"/>
              </w:rPr>
              <w:t>116.7</w:t>
            </w:r>
          </w:p>
        </w:tc>
        <w:tc>
          <w:tcPr>
            <w:tcW w:w="809" w:type="dxa"/>
            <w:shd w:val="clear" w:color="auto" w:fill="auto"/>
            <w:vAlign w:val="center"/>
          </w:tcPr>
          <w:p w14:paraId="38DCA689" w14:textId="77777777" w:rsidR="00295E89" w:rsidRPr="00C53638" w:rsidRDefault="00295E89" w:rsidP="00220172">
            <w:pPr>
              <w:jc w:val="center"/>
              <w:rPr>
                <w:color w:val="000000"/>
                <w:szCs w:val="20"/>
              </w:rPr>
            </w:pPr>
            <w:r w:rsidRPr="00C53638">
              <w:rPr>
                <w:color w:val="000000"/>
                <w:szCs w:val="20"/>
              </w:rPr>
              <w:t>13.2</w:t>
            </w:r>
          </w:p>
        </w:tc>
        <w:tc>
          <w:tcPr>
            <w:tcW w:w="796" w:type="dxa"/>
            <w:shd w:val="clear" w:color="auto" w:fill="auto"/>
            <w:vAlign w:val="center"/>
          </w:tcPr>
          <w:p w14:paraId="03EDA6C5" w14:textId="77777777" w:rsidR="00295E89" w:rsidRPr="00C53638" w:rsidRDefault="00295E89" w:rsidP="00220172">
            <w:pPr>
              <w:jc w:val="center"/>
              <w:rPr>
                <w:color w:val="000000"/>
                <w:szCs w:val="20"/>
              </w:rPr>
            </w:pPr>
            <w:r w:rsidRPr="00C53638">
              <w:rPr>
                <w:color w:val="000000"/>
                <w:szCs w:val="20"/>
              </w:rPr>
              <w:t>3</w:t>
            </w:r>
          </w:p>
        </w:tc>
        <w:tc>
          <w:tcPr>
            <w:tcW w:w="994" w:type="dxa"/>
            <w:shd w:val="clear" w:color="auto" w:fill="auto"/>
            <w:vAlign w:val="center"/>
          </w:tcPr>
          <w:p w14:paraId="4F23949B" w14:textId="77777777" w:rsidR="00295E89" w:rsidRPr="00C53638" w:rsidRDefault="00295E89" w:rsidP="00220172">
            <w:pPr>
              <w:jc w:val="center"/>
              <w:rPr>
                <w:color w:val="000000"/>
                <w:szCs w:val="20"/>
              </w:rPr>
            </w:pPr>
            <w:r w:rsidRPr="00C53638">
              <w:rPr>
                <w:color w:val="000000"/>
                <w:szCs w:val="20"/>
              </w:rPr>
              <w:t>99</w:t>
            </w:r>
          </w:p>
        </w:tc>
        <w:tc>
          <w:tcPr>
            <w:tcW w:w="952" w:type="dxa"/>
            <w:shd w:val="clear" w:color="auto" w:fill="auto"/>
            <w:vAlign w:val="center"/>
          </w:tcPr>
          <w:p w14:paraId="2308CB43" w14:textId="77777777" w:rsidR="00295E89" w:rsidRPr="00C53638" w:rsidRDefault="00295E89" w:rsidP="00220172">
            <w:pPr>
              <w:jc w:val="center"/>
              <w:rPr>
                <w:color w:val="000000"/>
                <w:szCs w:val="20"/>
              </w:rPr>
            </w:pPr>
            <w:r w:rsidRPr="00C53638">
              <w:rPr>
                <w:color w:val="000000"/>
                <w:szCs w:val="20"/>
              </w:rPr>
              <w:t>1</w:t>
            </w:r>
          </w:p>
        </w:tc>
      </w:tr>
      <w:tr w:rsidR="00295E89" w:rsidRPr="00C53638" w14:paraId="184A3063" w14:textId="77777777" w:rsidTr="00220172">
        <w:trPr>
          <w:jc w:val="center"/>
        </w:trPr>
        <w:tc>
          <w:tcPr>
            <w:tcW w:w="1088" w:type="dxa"/>
            <w:vMerge w:val="restart"/>
            <w:shd w:val="clear" w:color="auto" w:fill="auto"/>
            <w:vAlign w:val="center"/>
          </w:tcPr>
          <w:p w14:paraId="4A652B84" w14:textId="77777777" w:rsidR="00295E89" w:rsidRPr="00C53638" w:rsidRDefault="00295E89" w:rsidP="00220172">
            <w:pPr>
              <w:jc w:val="center"/>
              <w:rPr>
                <w:color w:val="000000"/>
                <w:szCs w:val="20"/>
              </w:rPr>
            </w:pPr>
            <w:r w:rsidRPr="00C53638">
              <w:rPr>
                <w:color w:val="000000"/>
                <w:szCs w:val="20"/>
              </w:rPr>
              <w:t>Eskandari</w:t>
            </w:r>
          </w:p>
        </w:tc>
        <w:tc>
          <w:tcPr>
            <w:tcW w:w="1293" w:type="dxa"/>
            <w:vMerge w:val="restart"/>
            <w:shd w:val="clear" w:color="auto" w:fill="auto"/>
            <w:vAlign w:val="center"/>
          </w:tcPr>
          <w:p w14:paraId="26434178" w14:textId="77777777" w:rsidR="00295E89" w:rsidRPr="00C53638" w:rsidRDefault="00295E89" w:rsidP="00220172">
            <w:pPr>
              <w:jc w:val="center"/>
              <w:rPr>
                <w:color w:val="000000"/>
                <w:szCs w:val="20"/>
              </w:rPr>
            </w:pPr>
            <w:r w:rsidRPr="00C53638">
              <w:rPr>
                <w:color w:val="000000"/>
                <w:szCs w:val="20"/>
              </w:rPr>
              <w:t>Groundwater</w:t>
            </w:r>
          </w:p>
        </w:tc>
        <w:tc>
          <w:tcPr>
            <w:tcW w:w="1405" w:type="dxa"/>
            <w:shd w:val="clear" w:color="auto" w:fill="auto"/>
            <w:vAlign w:val="center"/>
          </w:tcPr>
          <w:p w14:paraId="7D335C40" w14:textId="77777777" w:rsidR="00295E89" w:rsidRPr="00C53638" w:rsidRDefault="00295E89" w:rsidP="00220172">
            <w:pPr>
              <w:jc w:val="center"/>
              <w:rPr>
                <w:color w:val="000000"/>
                <w:szCs w:val="20"/>
              </w:rPr>
            </w:pPr>
            <w:r w:rsidRPr="00C53638">
              <w:rPr>
                <w:color w:val="000000"/>
                <w:szCs w:val="20"/>
              </w:rPr>
              <w:t>50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36670447" w14:textId="77777777" w:rsidR="00295E89" w:rsidRPr="00C53638" w:rsidRDefault="00295E89" w:rsidP="00220172">
            <w:pPr>
              <w:spacing w:line="240" w:lineRule="auto"/>
              <w:jc w:val="center"/>
              <w:rPr>
                <w:color w:val="000000"/>
                <w:szCs w:val="20"/>
              </w:rPr>
            </w:pPr>
            <w:r w:rsidRPr="00C53638">
              <w:rPr>
                <w:color w:val="000000"/>
                <w:szCs w:val="20"/>
              </w:rPr>
              <w:t>4</w:t>
            </w:r>
          </w:p>
        </w:tc>
        <w:tc>
          <w:tcPr>
            <w:tcW w:w="696" w:type="dxa"/>
            <w:shd w:val="clear" w:color="auto" w:fill="auto"/>
            <w:vAlign w:val="center"/>
          </w:tcPr>
          <w:p w14:paraId="291BE98B" w14:textId="77777777" w:rsidR="00295E89" w:rsidRPr="00C53638" w:rsidRDefault="00295E89" w:rsidP="00220172">
            <w:pPr>
              <w:spacing w:line="240" w:lineRule="auto"/>
              <w:jc w:val="center"/>
              <w:rPr>
                <w:color w:val="000000"/>
                <w:szCs w:val="20"/>
              </w:rPr>
            </w:pPr>
            <w:r w:rsidRPr="00C53638">
              <w:rPr>
                <w:color w:val="000000"/>
                <w:szCs w:val="20"/>
              </w:rPr>
              <w:t>234</w:t>
            </w:r>
          </w:p>
        </w:tc>
        <w:tc>
          <w:tcPr>
            <w:tcW w:w="695" w:type="dxa"/>
            <w:shd w:val="clear" w:color="auto" w:fill="auto"/>
            <w:vAlign w:val="center"/>
          </w:tcPr>
          <w:p w14:paraId="2EDB337E" w14:textId="77777777" w:rsidR="00295E89" w:rsidRPr="00C53638" w:rsidRDefault="00295E89" w:rsidP="00220172">
            <w:pPr>
              <w:spacing w:line="240" w:lineRule="auto"/>
              <w:jc w:val="center"/>
              <w:rPr>
                <w:color w:val="000000"/>
                <w:szCs w:val="20"/>
              </w:rPr>
            </w:pPr>
            <w:r w:rsidRPr="00C53638">
              <w:rPr>
                <w:color w:val="000000"/>
                <w:szCs w:val="20"/>
              </w:rPr>
              <w:t>71.3</w:t>
            </w:r>
          </w:p>
        </w:tc>
        <w:tc>
          <w:tcPr>
            <w:tcW w:w="809" w:type="dxa"/>
            <w:shd w:val="clear" w:color="auto" w:fill="auto"/>
            <w:vAlign w:val="center"/>
          </w:tcPr>
          <w:p w14:paraId="2A5332E1" w14:textId="77777777" w:rsidR="00295E89" w:rsidRPr="00C53638" w:rsidRDefault="00295E89" w:rsidP="00220172">
            <w:pPr>
              <w:spacing w:line="240" w:lineRule="auto"/>
              <w:jc w:val="center"/>
              <w:rPr>
                <w:color w:val="000000"/>
                <w:szCs w:val="20"/>
              </w:rPr>
            </w:pPr>
            <w:r w:rsidRPr="00C53638">
              <w:rPr>
                <w:color w:val="000000"/>
                <w:szCs w:val="20"/>
              </w:rPr>
              <w:t>17.4</w:t>
            </w:r>
          </w:p>
        </w:tc>
        <w:tc>
          <w:tcPr>
            <w:tcW w:w="796" w:type="dxa"/>
            <w:shd w:val="clear" w:color="auto" w:fill="auto"/>
            <w:vAlign w:val="center"/>
          </w:tcPr>
          <w:p w14:paraId="54D3ADDD" w14:textId="77777777" w:rsidR="00295E89" w:rsidRPr="00C53638" w:rsidRDefault="00295E89" w:rsidP="00220172">
            <w:pPr>
              <w:spacing w:line="240" w:lineRule="auto"/>
              <w:jc w:val="center"/>
              <w:rPr>
                <w:color w:val="000000"/>
                <w:szCs w:val="20"/>
              </w:rPr>
            </w:pPr>
            <w:r w:rsidRPr="00C53638">
              <w:rPr>
                <w:color w:val="000000"/>
                <w:szCs w:val="20"/>
              </w:rPr>
              <w:t>6.6</w:t>
            </w:r>
          </w:p>
        </w:tc>
        <w:tc>
          <w:tcPr>
            <w:tcW w:w="994" w:type="dxa"/>
            <w:shd w:val="clear" w:color="auto" w:fill="auto"/>
          </w:tcPr>
          <w:p w14:paraId="57C1E61A" w14:textId="77777777" w:rsidR="00295E89" w:rsidRPr="00C53638" w:rsidRDefault="00295E89" w:rsidP="00220172">
            <w:pPr>
              <w:spacing w:line="240" w:lineRule="auto"/>
              <w:jc w:val="center"/>
              <w:rPr>
                <w:color w:val="000000"/>
                <w:szCs w:val="20"/>
              </w:rPr>
            </w:pPr>
            <w:r w:rsidRPr="00C53638">
              <w:rPr>
                <w:color w:val="000000"/>
                <w:szCs w:val="20"/>
              </w:rPr>
              <w:t>82.1</w:t>
            </w:r>
          </w:p>
        </w:tc>
        <w:tc>
          <w:tcPr>
            <w:tcW w:w="952" w:type="dxa"/>
            <w:shd w:val="clear" w:color="auto" w:fill="auto"/>
          </w:tcPr>
          <w:p w14:paraId="44A56616" w14:textId="77777777" w:rsidR="00295E89" w:rsidRPr="00C53638" w:rsidRDefault="00295E89" w:rsidP="00220172">
            <w:pPr>
              <w:spacing w:line="240" w:lineRule="auto"/>
              <w:jc w:val="center"/>
              <w:rPr>
                <w:color w:val="000000"/>
                <w:szCs w:val="20"/>
              </w:rPr>
            </w:pPr>
            <w:r w:rsidRPr="00C53638">
              <w:rPr>
                <w:color w:val="000000"/>
                <w:szCs w:val="20"/>
              </w:rPr>
              <w:t>17.9</w:t>
            </w:r>
          </w:p>
        </w:tc>
      </w:tr>
      <w:tr w:rsidR="00295E89" w:rsidRPr="00C53638" w14:paraId="79E29BFC" w14:textId="77777777" w:rsidTr="00220172">
        <w:trPr>
          <w:jc w:val="center"/>
        </w:trPr>
        <w:tc>
          <w:tcPr>
            <w:tcW w:w="1088" w:type="dxa"/>
            <w:vMerge/>
            <w:shd w:val="clear" w:color="auto" w:fill="auto"/>
            <w:vAlign w:val="center"/>
          </w:tcPr>
          <w:p w14:paraId="712F09FF" w14:textId="77777777" w:rsidR="00295E89" w:rsidRPr="00C53638" w:rsidRDefault="00295E89" w:rsidP="00220172">
            <w:pPr>
              <w:jc w:val="center"/>
              <w:rPr>
                <w:color w:val="000000"/>
                <w:szCs w:val="20"/>
              </w:rPr>
            </w:pPr>
          </w:p>
        </w:tc>
        <w:tc>
          <w:tcPr>
            <w:tcW w:w="1293" w:type="dxa"/>
            <w:vMerge/>
            <w:shd w:val="clear" w:color="auto" w:fill="auto"/>
            <w:vAlign w:val="center"/>
          </w:tcPr>
          <w:p w14:paraId="349F7925" w14:textId="77777777" w:rsidR="00295E89" w:rsidRPr="00C53638" w:rsidRDefault="00295E89" w:rsidP="00220172">
            <w:pPr>
              <w:jc w:val="center"/>
              <w:rPr>
                <w:color w:val="000000"/>
                <w:szCs w:val="20"/>
              </w:rPr>
            </w:pPr>
          </w:p>
        </w:tc>
        <w:tc>
          <w:tcPr>
            <w:tcW w:w="1405" w:type="dxa"/>
            <w:shd w:val="clear" w:color="auto" w:fill="auto"/>
            <w:vAlign w:val="center"/>
          </w:tcPr>
          <w:p w14:paraId="64F73D82" w14:textId="77777777" w:rsidR="00295E89" w:rsidRPr="00C53638" w:rsidRDefault="00295E89" w:rsidP="00220172">
            <w:pPr>
              <w:jc w:val="center"/>
              <w:rPr>
                <w:color w:val="000000"/>
                <w:szCs w:val="20"/>
              </w:rPr>
            </w:pPr>
            <w:r w:rsidRPr="00C53638">
              <w:rPr>
                <w:color w:val="000000"/>
                <w:szCs w:val="20"/>
              </w:rPr>
              <w:t>70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7BFF7F7C" w14:textId="77777777" w:rsidR="00295E89" w:rsidRPr="00C53638" w:rsidRDefault="00295E89" w:rsidP="00220172">
            <w:pPr>
              <w:spacing w:line="240" w:lineRule="auto"/>
              <w:jc w:val="center"/>
              <w:rPr>
                <w:color w:val="000000"/>
                <w:szCs w:val="20"/>
              </w:rPr>
            </w:pPr>
            <w:r w:rsidRPr="00C53638">
              <w:rPr>
                <w:color w:val="000000"/>
                <w:szCs w:val="20"/>
              </w:rPr>
              <w:t>6</w:t>
            </w:r>
          </w:p>
        </w:tc>
        <w:tc>
          <w:tcPr>
            <w:tcW w:w="696" w:type="dxa"/>
            <w:shd w:val="clear" w:color="auto" w:fill="auto"/>
            <w:vAlign w:val="center"/>
          </w:tcPr>
          <w:p w14:paraId="13CAC165" w14:textId="77777777" w:rsidR="00295E89" w:rsidRPr="00C53638" w:rsidRDefault="00295E89" w:rsidP="00220172">
            <w:pPr>
              <w:spacing w:line="240" w:lineRule="auto"/>
              <w:jc w:val="center"/>
              <w:rPr>
                <w:color w:val="000000"/>
                <w:szCs w:val="20"/>
              </w:rPr>
            </w:pPr>
            <w:r w:rsidRPr="00C53638">
              <w:rPr>
                <w:color w:val="000000"/>
                <w:szCs w:val="20"/>
              </w:rPr>
              <w:t>218</w:t>
            </w:r>
          </w:p>
        </w:tc>
        <w:tc>
          <w:tcPr>
            <w:tcW w:w="695" w:type="dxa"/>
            <w:shd w:val="clear" w:color="auto" w:fill="auto"/>
            <w:vAlign w:val="center"/>
          </w:tcPr>
          <w:p w14:paraId="6469F138" w14:textId="77777777" w:rsidR="00295E89" w:rsidRPr="00C53638" w:rsidRDefault="00295E89" w:rsidP="00220172">
            <w:pPr>
              <w:spacing w:line="240" w:lineRule="auto"/>
              <w:jc w:val="center"/>
              <w:rPr>
                <w:color w:val="000000"/>
                <w:szCs w:val="20"/>
              </w:rPr>
            </w:pPr>
            <w:r w:rsidRPr="00C53638">
              <w:rPr>
                <w:color w:val="000000"/>
                <w:szCs w:val="20"/>
              </w:rPr>
              <w:t>42.3</w:t>
            </w:r>
          </w:p>
        </w:tc>
        <w:tc>
          <w:tcPr>
            <w:tcW w:w="809" w:type="dxa"/>
            <w:shd w:val="clear" w:color="auto" w:fill="auto"/>
            <w:vAlign w:val="center"/>
          </w:tcPr>
          <w:p w14:paraId="4F57CDA8" w14:textId="77777777" w:rsidR="00295E89" w:rsidRPr="00C53638" w:rsidRDefault="00295E89" w:rsidP="00220172">
            <w:pPr>
              <w:spacing w:line="240" w:lineRule="auto"/>
              <w:jc w:val="center"/>
              <w:rPr>
                <w:color w:val="000000"/>
                <w:szCs w:val="20"/>
              </w:rPr>
            </w:pPr>
            <w:r w:rsidRPr="00C53638">
              <w:rPr>
                <w:color w:val="000000"/>
                <w:szCs w:val="20"/>
              </w:rPr>
              <w:t>16.2</w:t>
            </w:r>
          </w:p>
        </w:tc>
        <w:tc>
          <w:tcPr>
            <w:tcW w:w="796" w:type="dxa"/>
            <w:shd w:val="clear" w:color="auto" w:fill="auto"/>
            <w:vAlign w:val="center"/>
          </w:tcPr>
          <w:p w14:paraId="7679777A" w14:textId="77777777" w:rsidR="00295E89" w:rsidRPr="00C53638" w:rsidRDefault="00295E89" w:rsidP="00220172">
            <w:pPr>
              <w:spacing w:line="240" w:lineRule="auto"/>
              <w:jc w:val="center"/>
              <w:rPr>
                <w:color w:val="000000"/>
                <w:szCs w:val="20"/>
              </w:rPr>
            </w:pPr>
            <w:r w:rsidRPr="00C53638">
              <w:rPr>
                <w:color w:val="000000"/>
                <w:szCs w:val="20"/>
              </w:rPr>
              <w:t>3.8</w:t>
            </w:r>
          </w:p>
        </w:tc>
        <w:tc>
          <w:tcPr>
            <w:tcW w:w="994" w:type="dxa"/>
            <w:shd w:val="clear" w:color="auto" w:fill="auto"/>
          </w:tcPr>
          <w:p w14:paraId="2CE96E2B" w14:textId="77777777" w:rsidR="00295E89" w:rsidRPr="00C53638" w:rsidRDefault="00295E89" w:rsidP="00220172">
            <w:pPr>
              <w:spacing w:line="240" w:lineRule="auto"/>
              <w:jc w:val="center"/>
              <w:rPr>
                <w:color w:val="000000"/>
                <w:szCs w:val="20"/>
              </w:rPr>
            </w:pPr>
            <w:r w:rsidRPr="00C53638">
              <w:rPr>
                <w:color w:val="000000"/>
                <w:szCs w:val="20"/>
              </w:rPr>
              <w:t>97.6</w:t>
            </w:r>
          </w:p>
        </w:tc>
        <w:tc>
          <w:tcPr>
            <w:tcW w:w="952" w:type="dxa"/>
            <w:shd w:val="clear" w:color="auto" w:fill="auto"/>
          </w:tcPr>
          <w:p w14:paraId="1234425D" w14:textId="77777777" w:rsidR="00295E89" w:rsidRPr="00C53638" w:rsidRDefault="00295E89" w:rsidP="00220172">
            <w:pPr>
              <w:spacing w:line="240" w:lineRule="auto"/>
              <w:jc w:val="center"/>
              <w:rPr>
                <w:color w:val="000000"/>
                <w:szCs w:val="20"/>
              </w:rPr>
            </w:pPr>
            <w:r w:rsidRPr="00C53638">
              <w:rPr>
                <w:color w:val="000000"/>
                <w:szCs w:val="20"/>
              </w:rPr>
              <w:t>2.4</w:t>
            </w:r>
          </w:p>
        </w:tc>
      </w:tr>
      <w:tr w:rsidR="00295E89" w:rsidRPr="00C53638" w14:paraId="3717C6E1" w14:textId="77777777" w:rsidTr="00220172">
        <w:trPr>
          <w:jc w:val="center"/>
        </w:trPr>
        <w:tc>
          <w:tcPr>
            <w:tcW w:w="1088" w:type="dxa"/>
            <w:vMerge/>
            <w:shd w:val="clear" w:color="auto" w:fill="auto"/>
            <w:vAlign w:val="center"/>
          </w:tcPr>
          <w:p w14:paraId="05870737" w14:textId="77777777" w:rsidR="00295E89" w:rsidRPr="00C53638" w:rsidRDefault="00295E89" w:rsidP="00220172">
            <w:pPr>
              <w:jc w:val="center"/>
              <w:rPr>
                <w:color w:val="000000"/>
                <w:szCs w:val="20"/>
              </w:rPr>
            </w:pPr>
          </w:p>
        </w:tc>
        <w:tc>
          <w:tcPr>
            <w:tcW w:w="1293" w:type="dxa"/>
            <w:vMerge/>
            <w:shd w:val="clear" w:color="auto" w:fill="auto"/>
            <w:vAlign w:val="center"/>
          </w:tcPr>
          <w:p w14:paraId="282C756A" w14:textId="77777777" w:rsidR="00295E89" w:rsidRPr="00C53638" w:rsidRDefault="00295E89" w:rsidP="00220172">
            <w:pPr>
              <w:jc w:val="center"/>
              <w:rPr>
                <w:color w:val="000000"/>
                <w:szCs w:val="20"/>
              </w:rPr>
            </w:pPr>
          </w:p>
        </w:tc>
        <w:tc>
          <w:tcPr>
            <w:tcW w:w="1405" w:type="dxa"/>
            <w:shd w:val="clear" w:color="auto" w:fill="auto"/>
            <w:vAlign w:val="center"/>
          </w:tcPr>
          <w:p w14:paraId="4CA13255" w14:textId="77777777" w:rsidR="00295E89" w:rsidRPr="00C53638" w:rsidRDefault="00295E89" w:rsidP="00220172">
            <w:pPr>
              <w:jc w:val="center"/>
              <w:rPr>
                <w:color w:val="000000"/>
                <w:szCs w:val="20"/>
              </w:rPr>
            </w:pPr>
            <w:r w:rsidRPr="00C53638">
              <w:rPr>
                <w:color w:val="000000"/>
                <w:szCs w:val="20"/>
              </w:rPr>
              <w:t>90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5F14C403" w14:textId="77777777" w:rsidR="00295E89" w:rsidRPr="00C53638" w:rsidRDefault="00295E89" w:rsidP="00220172">
            <w:pPr>
              <w:spacing w:line="240" w:lineRule="auto"/>
              <w:jc w:val="center"/>
              <w:rPr>
                <w:color w:val="000000"/>
                <w:szCs w:val="20"/>
              </w:rPr>
            </w:pPr>
            <w:r w:rsidRPr="00C53638">
              <w:rPr>
                <w:color w:val="000000"/>
                <w:szCs w:val="20"/>
              </w:rPr>
              <w:t>4</w:t>
            </w:r>
          </w:p>
        </w:tc>
        <w:tc>
          <w:tcPr>
            <w:tcW w:w="696" w:type="dxa"/>
            <w:shd w:val="clear" w:color="auto" w:fill="auto"/>
            <w:vAlign w:val="center"/>
          </w:tcPr>
          <w:p w14:paraId="3AB09ED3" w14:textId="77777777" w:rsidR="00295E89" w:rsidRPr="00C53638" w:rsidRDefault="00295E89" w:rsidP="00220172">
            <w:pPr>
              <w:spacing w:line="240" w:lineRule="auto"/>
              <w:jc w:val="center"/>
              <w:rPr>
                <w:color w:val="000000"/>
                <w:szCs w:val="20"/>
              </w:rPr>
            </w:pPr>
            <w:r w:rsidRPr="00C53638">
              <w:rPr>
                <w:color w:val="000000"/>
                <w:szCs w:val="20"/>
              </w:rPr>
              <w:t>195</w:t>
            </w:r>
          </w:p>
        </w:tc>
        <w:tc>
          <w:tcPr>
            <w:tcW w:w="695" w:type="dxa"/>
            <w:shd w:val="clear" w:color="auto" w:fill="auto"/>
            <w:vAlign w:val="center"/>
          </w:tcPr>
          <w:p w14:paraId="24C9E889" w14:textId="77777777" w:rsidR="00295E89" w:rsidRPr="00C53638" w:rsidRDefault="00295E89" w:rsidP="00220172">
            <w:pPr>
              <w:spacing w:line="240" w:lineRule="auto"/>
              <w:jc w:val="center"/>
              <w:rPr>
                <w:color w:val="000000"/>
                <w:szCs w:val="20"/>
              </w:rPr>
            </w:pPr>
            <w:r w:rsidRPr="00C53638">
              <w:rPr>
                <w:color w:val="000000"/>
                <w:szCs w:val="20"/>
              </w:rPr>
              <w:t>52.3</w:t>
            </w:r>
          </w:p>
        </w:tc>
        <w:tc>
          <w:tcPr>
            <w:tcW w:w="809" w:type="dxa"/>
            <w:shd w:val="clear" w:color="auto" w:fill="auto"/>
            <w:vAlign w:val="center"/>
          </w:tcPr>
          <w:p w14:paraId="70EA881D" w14:textId="77777777" w:rsidR="00295E89" w:rsidRPr="00C53638" w:rsidRDefault="00295E89" w:rsidP="00220172">
            <w:pPr>
              <w:spacing w:line="240" w:lineRule="auto"/>
              <w:jc w:val="center"/>
              <w:rPr>
                <w:color w:val="000000"/>
                <w:szCs w:val="20"/>
              </w:rPr>
            </w:pPr>
            <w:r w:rsidRPr="00C53638">
              <w:rPr>
                <w:color w:val="000000"/>
                <w:szCs w:val="20"/>
              </w:rPr>
              <w:t>15</w:t>
            </w:r>
          </w:p>
        </w:tc>
        <w:tc>
          <w:tcPr>
            <w:tcW w:w="796" w:type="dxa"/>
            <w:shd w:val="clear" w:color="auto" w:fill="auto"/>
            <w:vAlign w:val="center"/>
          </w:tcPr>
          <w:p w14:paraId="7074B126" w14:textId="77777777" w:rsidR="00295E89" w:rsidRPr="00C53638" w:rsidRDefault="00295E89" w:rsidP="00220172">
            <w:pPr>
              <w:spacing w:line="240" w:lineRule="auto"/>
              <w:jc w:val="center"/>
              <w:rPr>
                <w:color w:val="000000"/>
                <w:szCs w:val="20"/>
              </w:rPr>
            </w:pPr>
            <w:r w:rsidRPr="00C53638">
              <w:rPr>
                <w:color w:val="000000"/>
                <w:szCs w:val="20"/>
              </w:rPr>
              <w:t>5</w:t>
            </w:r>
          </w:p>
        </w:tc>
        <w:tc>
          <w:tcPr>
            <w:tcW w:w="994" w:type="dxa"/>
            <w:shd w:val="clear" w:color="auto" w:fill="auto"/>
          </w:tcPr>
          <w:p w14:paraId="47BCFF4E" w14:textId="77777777" w:rsidR="00295E89" w:rsidRPr="00C53638" w:rsidRDefault="00295E89" w:rsidP="00220172">
            <w:pPr>
              <w:spacing w:line="240" w:lineRule="auto"/>
              <w:jc w:val="center"/>
              <w:rPr>
                <w:color w:val="000000"/>
                <w:szCs w:val="20"/>
              </w:rPr>
            </w:pPr>
            <w:r w:rsidRPr="00C53638">
              <w:rPr>
                <w:color w:val="000000"/>
                <w:szCs w:val="20"/>
              </w:rPr>
              <w:t>100</w:t>
            </w:r>
          </w:p>
        </w:tc>
        <w:tc>
          <w:tcPr>
            <w:tcW w:w="952" w:type="dxa"/>
            <w:shd w:val="clear" w:color="auto" w:fill="auto"/>
          </w:tcPr>
          <w:p w14:paraId="389B40F5" w14:textId="77777777" w:rsidR="00295E89" w:rsidRPr="00C53638" w:rsidRDefault="00295E89" w:rsidP="00220172">
            <w:pPr>
              <w:spacing w:line="240" w:lineRule="auto"/>
              <w:jc w:val="center"/>
              <w:rPr>
                <w:color w:val="000000"/>
                <w:szCs w:val="20"/>
              </w:rPr>
            </w:pPr>
            <w:r w:rsidRPr="00C53638">
              <w:rPr>
                <w:color w:val="000000"/>
                <w:szCs w:val="20"/>
              </w:rPr>
              <w:t>0</w:t>
            </w:r>
          </w:p>
        </w:tc>
      </w:tr>
      <w:tr w:rsidR="00295E89" w:rsidRPr="00C53638" w14:paraId="0F81B84D" w14:textId="77777777" w:rsidTr="00220172">
        <w:trPr>
          <w:jc w:val="center"/>
        </w:trPr>
        <w:tc>
          <w:tcPr>
            <w:tcW w:w="1088" w:type="dxa"/>
            <w:vMerge w:val="restart"/>
            <w:shd w:val="clear" w:color="auto" w:fill="auto"/>
            <w:vAlign w:val="center"/>
          </w:tcPr>
          <w:p w14:paraId="26357158" w14:textId="77777777" w:rsidR="00295E89" w:rsidRPr="00C53638" w:rsidRDefault="00295E89" w:rsidP="00220172">
            <w:pPr>
              <w:jc w:val="center"/>
              <w:rPr>
                <w:color w:val="000000"/>
                <w:szCs w:val="20"/>
              </w:rPr>
            </w:pPr>
            <w:r w:rsidRPr="00C53638">
              <w:rPr>
                <w:color w:val="000000"/>
                <w:szCs w:val="20"/>
              </w:rPr>
              <w:t>Kiakola</w:t>
            </w:r>
          </w:p>
        </w:tc>
        <w:tc>
          <w:tcPr>
            <w:tcW w:w="1293" w:type="dxa"/>
            <w:vMerge w:val="restart"/>
            <w:shd w:val="clear" w:color="auto" w:fill="auto"/>
            <w:vAlign w:val="center"/>
          </w:tcPr>
          <w:p w14:paraId="6B49FB02" w14:textId="77777777" w:rsidR="00295E89" w:rsidRPr="00C53638" w:rsidRDefault="00295E89" w:rsidP="00220172">
            <w:pPr>
              <w:jc w:val="center"/>
              <w:rPr>
                <w:color w:val="000000"/>
                <w:szCs w:val="20"/>
              </w:rPr>
            </w:pPr>
            <w:r w:rsidRPr="00C53638">
              <w:rPr>
                <w:color w:val="000000"/>
                <w:szCs w:val="20"/>
              </w:rPr>
              <w:t>Discharge</w:t>
            </w:r>
          </w:p>
        </w:tc>
        <w:tc>
          <w:tcPr>
            <w:tcW w:w="1405" w:type="dxa"/>
            <w:shd w:val="clear" w:color="auto" w:fill="auto"/>
            <w:vAlign w:val="center"/>
          </w:tcPr>
          <w:p w14:paraId="102F64DB" w14:textId="77777777" w:rsidR="00295E89" w:rsidRPr="00C53638" w:rsidRDefault="00295E89" w:rsidP="00220172">
            <w:pPr>
              <w:jc w:val="center"/>
              <w:rPr>
                <w:color w:val="000000"/>
                <w:szCs w:val="20"/>
              </w:rPr>
            </w:pPr>
            <w:r w:rsidRPr="00C53638">
              <w:rPr>
                <w:color w:val="000000"/>
                <w:szCs w:val="20"/>
              </w:rPr>
              <w:t>50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053CD30B" w14:textId="77777777" w:rsidR="00295E89" w:rsidRPr="00C53638" w:rsidRDefault="00295E89" w:rsidP="00220172">
            <w:pPr>
              <w:jc w:val="center"/>
              <w:rPr>
                <w:color w:val="000000"/>
                <w:szCs w:val="20"/>
              </w:rPr>
            </w:pPr>
            <w:r w:rsidRPr="00C53638">
              <w:rPr>
                <w:color w:val="000000"/>
                <w:szCs w:val="20"/>
              </w:rPr>
              <w:t>75</w:t>
            </w:r>
          </w:p>
        </w:tc>
        <w:tc>
          <w:tcPr>
            <w:tcW w:w="696" w:type="dxa"/>
            <w:shd w:val="clear" w:color="auto" w:fill="auto"/>
            <w:vAlign w:val="center"/>
          </w:tcPr>
          <w:p w14:paraId="09790A4B" w14:textId="77777777" w:rsidR="00295E89" w:rsidRPr="00C53638" w:rsidRDefault="00295E89" w:rsidP="00220172">
            <w:pPr>
              <w:jc w:val="center"/>
              <w:rPr>
                <w:color w:val="000000"/>
                <w:szCs w:val="20"/>
              </w:rPr>
            </w:pPr>
            <w:r w:rsidRPr="00C53638">
              <w:rPr>
                <w:color w:val="000000"/>
                <w:szCs w:val="20"/>
              </w:rPr>
              <w:t>189</w:t>
            </w:r>
          </w:p>
        </w:tc>
        <w:tc>
          <w:tcPr>
            <w:tcW w:w="695" w:type="dxa"/>
            <w:shd w:val="clear" w:color="auto" w:fill="auto"/>
            <w:vAlign w:val="center"/>
          </w:tcPr>
          <w:p w14:paraId="038C82B1" w14:textId="77777777" w:rsidR="00295E89" w:rsidRPr="00C53638" w:rsidRDefault="00295E89" w:rsidP="00220172">
            <w:pPr>
              <w:jc w:val="center"/>
              <w:rPr>
                <w:color w:val="000000"/>
                <w:szCs w:val="20"/>
              </w:rPr>
            </w:pPr>
            <w:r w:rsidRPr="00C53638">
              <w:rPr>
                <w:color w:val="000000"/>
                <w:szCs w:val="20"/>
              </w:rPr>
              <w:t>46.6</w:t>
            </w:r>
          </w:p>
        </w:tc>
        <w:tc>
          <w:tcPr>
            <w:tcW w:w="809" w:type="dxa"/>
            <w:shd w:val="clear" w:color="auto" w:fill="auto"/>
            <w:vAlign w:val="center"/>
          </w:tcPr>
          <w:p w14:paraId="407E708E" w14:textId="77777777" w:rsidR="00295E89" w:rsidRPr="00C53638" w:rsidRDefault="00295E89" w:rsidP="00220172">
            <w:pPr>
              <w:jc w:val="center"/>
              <w:rPr>
                <w:color w:val="000000"/>
                <w:szCs w:val="20"/>
              </w:rPr>
            </w:pPr>
            <w:r w:rsidRPr="00C53638">
              <w:rPr>
                <w:color w:val="000000"/>
                <w:szCs w:val="20"/>
              </w:rPr>
              <w:t>24.1</w:t>
            </w:r>
          </w:p>
        </w:tc>
        <w:tc>
          <w:tcPr>
            <w:tcW w:w="796" w:type="dxa"/>
            <w:shd w:val="clear" w:color="auto" w:fill="auto"/>
            <w:vAlign w:val="center"/>
          </w:tcPr>
          <w:p w14:paraId="4DB0D086" w14:textId="77777777" w:rsidR="00295E89" w:rsidRPr="00C53638" w:rsidRDefault="00295E89" w:rsidP="00220172">
            <w:pPr>
              <w:jc w:val="center"/>
              <w:rPr>
                <w:color w:val="000000"/>
                <w:szCs w:val="20"/>
              </w:rPr>
            </w:pPr>
            <w:r w:rsidRPr="00C53638">
              <w:rPr>
                <w:color w:val="000000"/>
                <w:szCs w:val="20"/>
              </w:rPr>
              <w:t>3.6</w:t>
            </w:r>
          </w:p>
        </w:tc>
        <w:tc>
          <w:tcPr>
            <w:tcW w:w="994" w:type="dxa"/>
            <w:shd w:val="clear" w:color="auto" w:fill="auto"/>
          </w:tcPr>
          <w:p w14:paraId="133C95D3" w14:textId="77777777" w:rsidR="00295E89" w:rsidRPr="00C53638" w:rsidRDefault="00295E89" w:rsidP="00220172">
            <w:pPr>
              <w:jc w:val="center"/>
              <w:rPr>
                <w:color w:val="000000"/>
                <w:szCs w:val="20"/>
              </w:rPr>
            </w:pPr>
            <w:r w:rsidRPr="00C53638">
              <w:rPr>
                <w:color w:val="000000"/>
                <w:szCs w:val="20"/>
              </w:rPr>
              <w:t>78.8</w:t>
            </w:r>
          </w:p>
        </w:tc>
        <w:tc>
          <w:tcPr>
            <w:tcW w:w="952" w:type="dxa"/>
            <w:shd w:val="clear" w:color="auto" w:fill="auto"/>
          </w:tcPr>
          <w:p w14:paraId="164C7DC5" w14:textId="77777777" w:rsidR="00295E89" w:rsidRPr="00C53638" w:rsidRDefault="00295E89" w:rsidP="00220172">
            <w:pPr>
              <w:jc w:val="center"/>
              <w:rPr>
                <w:color w:val="000000"/>
                <w:szCs w:val="20"/>
              </w:rPr>
            </w:pPr>
            <w:r w:rsidRPr="00C53638">
              <w:rPr>
                <w:color w:val="000000"/>
                <w:szCs w:val="20"/>
              </w:rPr>
              <w:t>21.2</w:t>
            </w:r>
          </w:p>
        </w:tc>
      </w:tr>
      <w:tr w:rsidR="00295E89" w:rsidRPr="00C53638" w14:paraId="05F6C56B" w14:textId="77777777" w:rsidTr="00220172">
        <w:trPr>
          <w:jc w:val="center"/>
        </w:trPr>
        <w:tc>
          <w:tcPr>
            <w:tcW w:w="1088" w:type="dxa"/>
            <w:vMerge/>
            <w:shd w:val="clear" w:color="auto" w:fill="auto"/>
            <w:vAlign w:val="center"/>
          </w:tcPr>
          <w:p w14:paraId="7E880B41" w14:textId="77777777" w:rsidR="00295E89" w:rsidRPr="00C53638" w:rsidRDefault="00295E89" w:rsidP="00220172">
            <w:pPr>
              <w:jc w:val="center"/>
              <w:rPr>
                <w:color w:val="000000"/>
                <w:szCs w:val="20"/>
              </w:rPr>
            </w:pPr>
          </w:p>
        </w:tc>
        <w:tc>
          <w:tcPr>
            <w:tcW w:w="1293" w:type="dxa"/>
            <w:vMerge/>
            <w:shd w:val="clear" w:color="auto" w:fill="auto"/>
            <w:vAlign w:val="center"/>
          </w:tcPr>
          <w:p w14:paraId="4424C00A" w14:textId="77777777" w:rsidR="00295E89" w:rsidRPr="00C53638" w:rsidRDefault="00295E89" w:rsidP="00220172">
            <w:pPr>
              <w:jc w:val="center"/>
              <w:rPr>
                <w:color w:val="000000"/>
                <w:szCs w:val="20"/>
              </w:rPr>
            </w:pPr>
          </w:p>
        </w:tc>
        <w:tc>
          <w:tcPr>
            <w:tcW w:w="1405" w:type="dxa"/>
            <w:shd w:val="clear" w:color="auto" w:fill="auto"/>
            <w:vAlign w:val="center"/>
          </w:tcPr>
          <w:p w14:paraId="50E80A30" w14:textId="77777777" w:rsidR="00295E89" w:rsidRPr="00C53638" w:rsidRDefault="00295E89" w:rsidP="00220172">
            <w:pPr>
              <w:jc w:val="center"/>
              <w:rPr>
                <w:color w:val="000000"/>
                <w:szCs w:val="20"/>
              </w:rPr>
            </w:pPr>
            <w:r w:rsidRPr="00C53638">
              <w:rPr>
                <w:color w:val="000000"/>
                <w:szCs w:val="20"/>
              </w:rPr>
              <w:t>70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70DBA302" w14:textId="77777777" w:rsidR="00295E89" w:rsidRPr="00C53638" w:rsidRDefault="00295E89" w:rsidP="00220172">
            <w:pPr>
              <w:jc w:val="center"/>
              <w:rPr>
                <w:color w:val="000000"/>
                <w:szCs w:val="20"/>
              </w:rPr>
            </w:pPr>
            <w:r w:rsidRPr="00C53638">
              <w:rPr>
                <w:color w:val="000000"/>
                <w:szCs w:val="20"/>
              </w:rPr>
              <w:t>48</w:t>
            </w:r>
          </w:p>
        </w:tc>
        <w:tc>
          <w:tcPr>
            <w:tcW w:w="696" w:type="dxa"/>
            <w:shd w:val="clear" w:color="auto" w:fill="auto"/>
            <w:vAlign w:val="center"/>
          </w:tcPr>
          <w:p w14:paraId="3509802F" w14:textId="77777777" w:rsidR="00295E89" w:rsidRPr="00C53638" w:rsidRDefault="00295E89" w:rsidP="00220172">
            <w:pPr>
              <w:jc w:val="center"/>
              <w:rPr>
                <w:color w:val="000000"/>
                <w:szCs w:val="20"/>
              </w:rPr>
            </w:pPr>
            <w:r w:rsidRPr="00C53638">
              <w:rPr>
                <w:color w:val="000000"/>
                <w:szCs w:val="20"/>
              </w:rPr>
              <w:t>179</w:t>
            </w:r>
          </w:p>
        </w:tc>
        <w:tc>
          <w:tcPr>
            <w:tcW w:w="695" w:type="dxa"/>
            <w:shd w:val="clear" w:color="auto" w:fill="auto"/>
            <w:vAlign w:val="center"/>
          </w:tcPr>
          <w:p w14:paraId="488759AC" w14:textId="77777777" w:rsidR="00295E89" w:rsidRPr="00C53638" w:rsidRDefault="00295E89" w:rsidP="00220172">
            <w:pPr>
              <w:jc w:val="center"/>
              <w:rPr>
                <w:color w:val="000000"/>
                <w:szCs w:val="20"/>
              </w:rPr>
            </w:pPr>
            <w:r w:rsidRPr="00C53638">
              <w:rPr>
                <w:color w:val="000000"/>
                <w:szCs w:val="20"/>
              </w:rPr>
              <w:t>43.8</w:t>
            </w:r>
          </w:p>
        </w:tc>
        <w:tc>
          <w:tcPr>
            <w:tcW w:w="809" w:type="dxa"/>
            <w:shd w:val="clear" w:color="auto" w:fill="auto"/>
            <w:vAlign w:val="center"/>
          </w:tcPr>
          <w:p w14:paraId="0B880A15" w14:textId="77777777" w:rsidR="00295E89" w:rsidRPr="00C53638" w:rsidRDefault="00295E89" w:rsidP="00220172">
            <w:pPr>
              <w:jc w:val="center"/>
              <w:rPr>
                <w:color w:val="000000"/>
                <w:szCs w:val="20"/>
              </w:rPr>
            </w:pPr>
            <w:r w:rsidRPr="00C53638">
              <w:rPr>
                <w:color w:val="000000"/>
                <w:szCs w:val="20"/>
              </w:rPr>
              <w:t>13.9</w:t>
            </w:r>
          </w:p>
        </w:tc>
        <w:tc>
          <w:tcPr>
            <w:tcW w:w="796" w:type="dxa"/>
            <w:shd w:val="clear" w:color="auto" w:fill="auto"/>
            <w:vAlign w:val="center"/>
          </w:tcPr>
          <w:p w14:paraId="7CF77EFF" w14:textId="77777777" w:rsidR="00295E89" w:rsidRPr="00C53638" w:rsidRDefault="00295E89" w:rsidP="00220172">
            <w:pPr>
              <w:jc w:val="center"/>
              <w:rPr>
                <w:color w:val="000000"/>
                <w:szCs w:val="20"/>
              </w:rPr>
            </w:pPr>
            <w:r w:rsidRPr="00C53638">
              <w:rPr>
                <w:color w:val="000000"/>
                <w:szCs w:val="20"/>
              </w:rPr>
              <w:t>1.8</w:t>
            </w:r>
          </w:p>
        </w:tc>
        <w:tc>
          <w:tcPr>
            <w:tcW w:w="994" w:type="dxa"/>
            <w:shd w:val="clear" w:color="auto" w:fill="auto"/>
          </w:tcPr>
          <w:p w14:paraId="3DD005C2" w14:textId="77777777" w:rsidR="00295E89" w:rsidRPr="00C53638" w:rsidRDefault="00295E89" w:rsidP="00220172">
            <w:pPr>
              <w:jc w:val="center"/>
              <w:rPr>
                <w:color w:val="000000"/>
                <w:szCs w:val="20"/>
              </w:rPr>
            </w:pPr>
            <w:r w:rsidRPr="00C53638">
              <w:rPr>
                <w:color w:val="000000"/>
                <w:szCs w:val="20"/>
              </w:rPr>
              <w:t>89.1</w:t>
            </w:r>
          </w:p>
        </w:tc>
        <w:tc>
          <w:tcPr>
            <w:tcW w:w="952" w:type="dxa"/>
            <w:shd w:val="clear" w:color="auto" w:fill="auto"/>
          </w:tcPr>
          <w:p w14:paraId="7079A689" w14:textId="77777777" w:rsidR="00295E89" w:rsidRPr="00C53638" w:rsidRDefault="00295E89" w:rsidP="00220172">
            <w:pPr>
              <w:jc w:val="center"/>
              <w:rPr>
                <w:color w:val="000000"/>
                <w:szCs w:val="20"/>
              </w:rPr>
            </w:pPr>
            <w:r w:rsidRPr="00C53638">
              <w:rPr>
                <w:color w:val="000000"/>
                <w:szCs w:val="20"/>
              </w:rPr>
              <w:t>10.9</w:t>
            </w:r>
          </w:p>
        </w:tc>
      </w:tr>
      <w:tr w:rsidR="00295E89" w:rsidRPr="00C53638" w14:paraId="60EBEA3C" w14:textId="77777777" w:rsidTr="00220172">
        <w:trPr>
          <w:jc w:val="center"/>
        </w:trPr>
        <w:tc>
          <w:tcPr>
            <w:tcW w:w="1088" w:type="dxa"/>
            <w:vMerge/>
            <w:shd w:val="clear" w:color="auto" w:fill="auto"/>
            <w:vAlign w:val="center"/>
          </w:tcPr>
          <w:p w14:paraId="67003FDC" w14:textId="77777777" w:rsidR="00295E89" w:rsidRPr="00C53638" w:rsidRDefault="00295E89" w:rsidP="00220172">
            <w:pPr>
              <w:jc w:val="center"/>
              <w:rPr>
                <w:color w:val="000000"/>
                <w:szCs w:val="20"/>
              </w:rPr>
            </w:pPr>
          </w:p>
        </w:tc>
        <w:tc>
          <w:tcPr>
            <w:tcW w:w="1293" w:type="dxa"/>
            <w:vMerge/>
            <w:shd w:val="clear" w:color="auto" w:fill="auto"/>
            <w:vAlign w:val="center"/>
          </w:tcPr>
          <w:p w14:paraId="0F9EB849" w14:textId="77777777" w:rsidR="00295E89" w:rsidRPr="00C53638" w:rsidRDefault="00295E89" w:rsidP="00220172">
            <w:pPr>
              <w:jc w:val="center"/>
              <w:rPr>
                <w:color w:val="000000"/>
                <w:szCs w:val="20"/>
              </w:rPr>
            </w:pPr>
          </w:p>
        </w:tc>
        <w:tc>
          <w:tcPr>
            <w:tcW w:w="1405" w:type="dxa"/>
            <w:shd w:val="clear" w:color="auto" w:fill="auto"/>
            <w:vAlign w:val="center"/>
          </w:tcPr>
          <w:p w14:paraId="5710886F" w14:textId="77777777" w:rsidR="00295E89" w:rsidRPr="00C53638" w:rsidRDefault="00295E89" w:rsidP="00220172">
            <w:pPr>
              <w:jc w:val="center"/>
              <w:rPr>
                <w:color w:val="000000"/>
                <w:szCs w:val="20"/>
              </w:rPr>
            </w:pPr>
            <w:r w:rsidRPr="00C53638">
              <w:rPr>
                <w:color w:val="000000"/>
                <w:szCs w:val="20"/>
              </w:rPr>
              <w:t>90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304EE1D7" w14:textId="77777777" w:rsidR="00295E89" w:rsidRPr="00C53638" w:rsidRDefault="00295E89" w:rsidP="00220172">
            <w:pPr>
              <w:jc w:val="center"/>
              <w:rPr>
                <w:color w:val="000000"/>
                <w:szCs w:val="20"/>
              </w:rPr>
            </w:pPr>
            <w:r w:rsidRPr="00C53638">
              <w:rPr>
                <w:color w:val="000000"/>
                <w:szCs w:val="20"/>
              </w:rPr>
              <w:t>32</w:t>
            </w:r>
          </w:p>
        </w:tc>
        <w:tc>
          <w:tcPr>
            <w:tcW w:w="696" w:type="dxa"/>
            <w:shd w:val="clear" w:color="auto" w:fill="auto"/>
            <w:vAlign w:val="center"/>
          </w:tcPr>
          <w:p w14:paraId="5D3AD4F0" w14:textId="77777777" w:rsidR="00295E89" w:rsidRPr="00C53638" w:rsidRDefault="00295E89" w:rsidP="00220172">
            <w:pPr>
              <w:jc w:val="center"/>
              <w:rPr>
                <w:color w:val="000000"/>
                <w:szCs w:val="20"/>
              </w:rPr>
            </w:pPr>
            <w:r w:rsidRPr="00C53638">
              <w:rPr>
                <w:color w:val="000000"/>
                <w:szCs w:val="20"/>
              </w:rPr>
              <w:t>146</w:t>
            </w:r>
          </w:p>
        </w:tc>
        <w:tc>
          <w:tcPr>
            <w:tcW w:w="695" w:type="dxa"/>
            <w:shd w:val="clear" w:color="auto" w:fill="auto"/>
            <w:vAlign w:val="center"/>
          </w:tcPr>
          <w:p w14:paraId="3507E13E" w14:textId="77777777" w:rsidR="00295E89" w:rsidRPr="00C53638" w:rsidRDefault="00295E89" w:rsidP="00220172">
            <w:pPr>
              <w:jc w:val="center"/>
              <w:rPr>
                <w:color w:val="000000"/>
                <w:szCs w:val="20"/>
              </w:rPr>
            </w:pPr>
            <w:r w:rsidRPr="00C53638">
              <w:rPr>
                <w:color w:val="000000"/>
                <w:szCs w:val="20"/>
              </w:rPr>
              <w:t>35.1</w:t>
            </w:r>
          </w:p>
        </w:tc>
        <w:tc>
          <w:tcPr>
            <w:tcW w:w="809" w:type="dxa"/>
            <w:shd w:val="clear" w:color="auto" w:fill="auto"/>
            <w:vAlign w:val="center"/>
          </w:tcPr>
          <w:p w14:paraId="0A58CA23" w14:textId="77777777" w:rsidR="00295E89" w:rsidRPr="00C53638" w:rsidRDefault="00295E89" w:rsidP="00220172">
            <w:pPr>
              <w:jc w:val="center"/>
              <w:rPr>
                <w:color w:val="000000"/>
                <w:szCs w:val="20"/>
              </w:rPr>
            </w:pPr>
            <w:r w:rsidRPr="00C53638">
              <w:rPr>
                <w:color w:val="000000"/>
                <w:szCs w:val="20"/>
              </w:rPr>
              <w:t>4.7</w:t>
            </w:r>
          </w:p>
        </w:tc>
        <w:tc>
          <w:tcPr>
            <w:tcW w:w="796" w:type="dxa"/>
            <w:shd w:val="clear" w:color="auto" w:fill="auto"/>
            <w:vAlign w:val="center"/>
          </w:tcPr>
          <w:p w14:paraId="0B4F668D" w14:textId="77777777" w:rsidR="00295E89" w:rsidRPr="00C53638" w:rsidRDefault="00295E89" w:rsidP="00220172">
            <w:pPr>
              <w:jc w:val="center"/>
              <w:rPr>
                <w:color w:val="000000"/>
                <w:szCs w:val="20"/>
              </w:rPr>
            </w:pPr>
            <w:r w:rsidRPr="00C53638">
              <w:rPr>
                <w:color w:val="000000"/>
                <w:szCs w:val="20"/>
              </w:rPr>
              <w:t>0.4</w:t>
            </w:r>
          </w:p>
        </w:tc>
        <w:tc>
          <w:tcPr>
            <w:tcW w:w="994" w:type="dxa"/>
            <w:shd w:val="clear" w:color="auto" w:fill="auto"/>
          </w:tcPr>
          <w:p w14:paraId="001DEDCB" w14:textId="77777777" w:rsidR="00295E89" w:rsidRPr="00C53638" w:rsidRDefault="00295E89" w:rsidP="00220172">
            <w:pPr>
              <w:jc w:val="center"/>
              <w:rPr>
                <w:color w:val="000000"/>
                <w:szCs w:val="20"/>
              </w:rPr>
            </w:pPr>
            <w:r w:rsidRPr="00C53638">
              <w:rPr>
                <w:color w:val="000000"/>
                <w:szCs w:val="20"/>
              </w:rPr>
              <w:t>95.9</w:t>
            </w:r>
          </w:p>
        </w:tc>
        <w:tc>
          <w:tcPr>
            <w:tcW w:w="952" w:type="dxa"/>
            <w:shd w:val="clear" w:color="auto" w:fill="auto"/>
          </w:tcPr>
          <w:p w14:paraId="17382B90" w14:textId="77777777" w:rsidR="00295E89" w:rsidRPr="00C53638" w:rsidRDefault="00295E89" w:rsidP="00220172">
            <w:pPr>
              <w:jc w:val="center"/>
              <w:rPr>
                <w:color w:val="000000"/>
                <w:szCs w:val="20"/>
              </w:rPr>
            </w:pPr>
            <w:r w:rsidRPr="00C53638">
              <w:rPr>
                <w:color w:val="000000"/>
                <w:szCs w:val="20"/>
              </w:rPr>
              <w:t>4.1</w:t>
            </w:r>
          </w:p>
        </w:tc>
      </w:tr>
    </w:tbl>
    <w:p w14:paraId="5585ED79" w14:textId="77777777" w:rsidR="00295E89" w:rsidRPr="00C53638" w:rsidRDefault="00295E89" w:rsidP="00295E89">
      <w:pPr>
        <w:rPr>
          <w:color w:val="000000"/>
          <w:sz w:val="24"/>
        </w:rPr>
      </w:pPr>
    </w:p>
    <w:p w14:paraId="0DF419AB" w14:textId="77777777" w:rsidR="00295E89" w:rsidRDefault="00295E89" w:rsidP="00295E89"/>
    <w:p w14:paraId="68897F5F" w14:textId="77777777" w:rsidR="00295E89" w:rsidRDefault="00295E89" w:rsidP="00295E89"/>
    <w:p w14:paraId="7DE85FEF" w14:textId="77777777" w:rsidR="00295E89" w:rsidRDefault="00295E89" w:rsidP="00295E89">
      <w:pPr>
        <w:rPr>
          <w:noProof/>
          <w:lang w:val="en-US" w:eastAsia="en-US"/>
        </w:rPr>
      </w:pPr>
    </w:p>
    <w:p w14:paraId="56B560C3" w14:textId="77777777" w:rsidR="00295E89" w:rsidRDefault="00295E89" w:rsidP="00295E89">
      <w:pPr>
        <w:spacing w:line="240" w:lineRule="auto"/>
        <w:jc w:val="left"/>
        <w:rPr>
          <w:noProof/>
          <w:lang w:val="en-US" w:eastAsia="en-US"/>
        </w:rPr>
      </w:pPr>
      <w:r>
        <w:rPr>
          <w:noProof/>
          <w:lang w:val="en-US" w:eastAsia="en-US"/>
        </w:rPr>
        <w:br w:type="page"/>
      </w:r>
    </w:p>
    <w:p w14:paraId="074E0C4F" w14:textId="77777777" w:rsidR="00295E89" w:rsidRDefault="00295E89" w:rsidP="00295E89">
      <w:pPr>
        <w:rPr>
          <w:noProof/>
          <w:lang w:val="en-US" w:eastAsia="en-US"/>
        </w:rPr>
      </w:pPr>
      <w:r w:rsidRPr="00A04A0D">
        <w:rPr>
          <w:noProof/>
          <w:lang w:val="en-US" w:eastAsia="en-US"/>
        </w:rPr>
        <w:lastRenderedPageBreak/>
        <w:drawing>
          <wp:inline distT="0" distB="0" distL="0" distR="0" wp14:anchorId="06473E01" wp14:editId="762260E3">
            <wp:extent cx="5995035" cy="6687185"/>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95035" cy="6687185"/>
                    </a:xfrm>
                    <a:prstGeom prst="rect">
                      <a:avLst/>
                    </a:prstGeom>
                    <a:noFill/>
                    <a:ln>
                      <a:noFill/>
                    </a:ln>
                  </pic:spPr>
                </pic:pic>
              </a:graphicData>
            </a:graphic>
          </wp:inline>
        </w:drawing>
      </w:r>
    </w:p>
    <w:p w14:paraId="6FE19707" w14:textId="77777777" w:rsidR="00023194" w:rsidRDefault="00295E89" w:rsidP="00295E89">
      <w:pPr>
        <w:pStyle w:val="Caption"/>
        <w:sectPr w:rsidR="00023194" w:rsidSect="00CE0718">
          <w:footerReference w:type="default" r:id="rId15"/>
          <w:pgSz w:w="11907" w:h="13608"/>
          <w:pgMar w:top="562" w:right="936" w:bottom="562" w:left="936" w:header="0" w:footer="734" w:gutter="0"/>
          <w:lnNumType w:countBy="5" w:distance="230"/>
          <w:cols w:space="708"/>
          <w:docGrid w:linePitch="360"/>
        </w:sectPr>
      </w:pPr>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t xml:space="preserve">: </w:t>
      </w:r>
      <w:r w:rsidRPr="00974FB2">
        <w:t>The step-wise approach to identify positive and negative human-modified droughts.</w:t>
      </w:r>
    </w:p>
    <w:p w14:paraId="63D93821" w14:textId="0E1BFF99" w:rsidR="00E75464" w:rsidRDefault="00E75464" w:rsidP="00E75464">
      <w:pPr>
        <w:pStyle w:val="Caption"/>
      </w:pPr>
      <w:bookmarkStart w:id="0" w:name="_GoBack"/>
      <w:r w:rsidRPr="00E75464">
        <w:lastRenderedPageBreak/>
        <w:drawing>
          <wp:inline distT="0" distB="0" distL="0" distR="0" wp14:anchorId="33249C41" wp14:editId="6E23AB7A">
            <wp:extent cx="6073984" cy="6448567"/>
            <wp:effectExtent l="0" t="0" r="317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74538" cy="6449155"/>
                    </a:xfrm>
                    <a:prstGeom prst="rect">
                      <a:avLst/>
                    </a:prstGeom>
                    <a:noFill/>
                    <a:ln>
                      <a:noFill/>
                    </a:ln>
                  </pic:spPr>
                </pic:pic>
              </a:graphicData>
            </a:graphic>
          </wp:inline>
        </w:drawing>
      </w:r>
      <w:bookmarkEnd w:id="0"/>
    </w:p>
    <w:p w14:paraId="379ECA2B" w14:textId="0C9D5B8D" w:rsidR="00295E89" w:rsidRDefault="00295E89" w:rsidP="00E75464">
      <w:pPr>
        <w:pStyle w:val="Caption"/>
      </w:pPr>
      <w:r>
        <w:t>Figure 2:</w:t>
      </w:r>
      <w:r w:rsidRPr="00D05071">
        <w:t xml:space="preserve"> Location of the Eskandari </w:t>
      </w:r>
      <w:r>
        <w:t xml:space="preserve">(down) </w:t>
      </w:r>
      <w:r w:rsidRPr="00D05071">
        <w:t xml:space="preserve">and Kiakola </w:t>
      </w:r>
      <w:r>
        <w:t xml:space="preserve">(up) </w:t>
      </w:r>
      <w:r w:rsidRPr="00D05071">
        <w:t>catchment</w:t>
      </w:r>
      <w:r>
        <w:t>s</w:t>
      </w:r>
      <w:r w:rsidRPr="00D05071">
        <w:t xml:space="preserve"> in Iran, including the topography, river network, meteorological station, gauging station, groundwater wells</w:t>
      </w:r>
      <w:r>
        <w:br w:type="page"/>
      </w:r>
    </w:p>
    <w:p w14:paraId="61BEAFEE" w14:textId="77777777" w:rsidR="00295E89" w:rsidRDefault="00295E89" w:rsidP="00295E89"/>
    <w:p w14:paraId="6B703545" w14:textId="77777777" w:rsidR="00295E89" w:rsidRDefault="00295E89" w:rsidP="00295E89">
      <w:r w:rsidRPr="00A04A0D">
        <w:rPr>
          <w:noProof/>
          <w:lang w:val="en-US" w:eastAsia="en-US"/>
        </w:rPr>
        <w:drawing>
          <wp:inline distT="0" distB="0" distL="0" distR="0" wp14:anchorId="1177BEC1" wp14:editId="39DDB8D9">
            <wp:extent cx="5915660" cy="1892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15660" cy="1892300"/>
                    </a:xfrm>
                    <a:prstGeom prst="rect">
                      <a:avLst/>
                    </a:prstGeom>
                    <a:noFill/>
                    <a:ln>
                      <a:noFill/>
                    </a:ln>
                  </pic:spPr>
                </pic:pic>
              </a:graphicData>
            </a:graphic>
          </wp:inline>
        </w:drawing>
      </w:r>
    </w:p>
    <w:p w14:paraId="4AB882EA" w14:textId="21C13C1D" w:rsidR="00295E89" w:rsidRDefault="00295E89" w:rsidP="00295E89">
      <w:pPr>
        <w:pStyle w:val="Caption"/>
      </w:pPr>
      <w:r>
        <w:t xml:space="preserve">Figure 3: </w:t>
      </w:r>
      <w:r w:rsidR="00DE0D84" w:rsidRPr="00DE0D84">
        <w:t>Schematic outline of a climate-induced drought, a human-induced drought, and positive human-modified drought and negative human-modified droughts (adjusted extended from Van Loon et al., 2016a). For simplicity a fixed threshold is used rather than a variable threshold.</w:t>
      </w:r>
    </w:p>
    <w:p w14:paraId="238325BF" w14:textId="77777777" w:rsidR="00295E89" w:rsidRDefault="00295E89" w:rsidP="00295E89"/>
    <w:p w14:paraId="794BE8F3" w14:textId="77777777" w:rsidR="00295E89" w:rsidRDefault="00295E89" w:rsidP="00295E89"/>
    <w:p w14:paraId="7034A6F0" w14:textId="77777777" w:rsidR="00295E89" w:rsidRPr="00D563B0" w:rsidRDefault="00295E89" w:rsidP="00295E89"/>
    <w:p w14:paraId="2EF53E59" w14:textId="77777777" w:rsidR="00295E89" w:rsidRDefault="00295E89" w:rsidP="00295E89">
      <w:pPr>
        <w:spacing w:line="240" w:lineRule="auto"/>
        <w:jc w:val="left"/>
      </w:pPr>
      <w:r>
        <w:br w:type="page"/>
      </w:r>
    </w:p>
    <w:p w14:paraId="1165AB3C" w14:textId="77777777" w:rsidR="00295E89" w:rsidRDefault="00295E89" w:rsidP="00295E89">
      <w:pPr>
        <w:jc w:val="center"/>
        <w:rPr>
          <w:color w:val="FF0000"/>
          <w:sz w:val="24"/>
        </w:rPr>
      </w:pPr>
      <w:r w:rsidRPr="00A04A0D">
        <w:rPr>
          <w:noProof/>
          <w:lang w:val="en-US" w:eastAsia="en-US"/>
        </w:rPr>
        <w:lastRenderedPageBreak/>
        <w:drawing>
          <wp:inline distT="0" distB="0" distL="0" distR="0" wp14:anchorId="0A09224B" wp14:editId="1B755956">
            <wp:extent cx="4197985" cy="1987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97985" cy="1987550"/>
                    </a:xfrm>
                    <a:prstGeom prst="rect">
                      <a:avLst/>
                    </a:prstGeom>
                    <a:noFill/>
                    <a:ln>
                      <a:noFill/>
                    </a:ln>
                  </pic:spPr>
                </pic:pic>
              </a:graphicData>
            </a:graphic>
          </wp:inline>
        </w:drawing>
      </w:r>
    </w:p>
    <w:p w14:paraId="0466DA8B" w14:textId="77777777" w:rsidR="00295E89" w:rsidRDefault="00295E89" w:rsidP="00295E89">
      <w:pPr>
        <w:jc w:val="center"/>
        <w:rPr>
          <w:color w:val="FF0000"/>
          <w:sz w:val="24"/>
        </w:rPr>
      </w:pPr>
      <w:r w:rsidRPr="00A04A0D">
        <w:rPr>
          <w:noProof/>
          <w:lang w:val="en-US" w:eastAsia="en-US"/>
        </w:rPr>
        <w:drawing>
          <wp:inline distT="0" distB="0" distL="0" distR="0" wp14:anchorId="7FF0F3A8" wp14:editId="59C075CE">
            <wp:extent cx="4349115" cy="2091055"/>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49115" cy="2091055"/>
                    </a:xfrm>
                    <a:prstGeom prst="rect">
                      <a:avLst/>
                    </a:prstGeom>
                    <a:noFill/>
                    <a:ln>
                      <a:noFill/>
                    </a:ln>
                  </pic:spPr>
                </pic:pic>
              </a:graphicData>
            </a:graphic>
          </wp:inline>
        </w:drawing>
      </w:r>
    </w:p>
    <w:p w14:paraId="0693DDDC" w14:textId="41A239D9" w:rsidR="0099057C" w:rsidRDefault="00295E89" w:rsidP="0099057C">
      <w:pPr>
        <w:pStyle w:val="Caption"/>
        <w:sectPr w:rsidR="0099057C" w:rsidSect="0099057C">
          <w:pgSz w:w="11907" w:h="13608"/>
          <w:pgMar w:top="1338" w:right="936" w:bottom="567" w:left="936" w:header="0" w:footer="737" w:gutter="0"/>
          <w:lnNumType w:countBy="5" w:distance="227"/>
          <w:cols w:space="708"/>
          <w:docGrid w:linePitch="360"/>
        </w:sectPr>
      </w:pPr>
      <w:r>
        <w:t xml:space="preserve">Figure 4: Flow duration curves of observed and simulated daily discharge </w:t>
      </w:r>
      <w:r w:rsidRPr="00D70A5E">
        <w:t>for the natural period</w:t>
      </w:r>
      <w:r w:rsidR="00E92826">
        <w:t xml:space="preserve"> in the Eskandari catchment (top) and Kiakola catchment (bottom)</w:t>
      </w:r>
      <w:r w:rsidRPr="00D70A5E">
        <w:t>.</w:t>
      </w:r>
    </w:p>
    <w:p w14:paraId="691CE8D1" w14:textId="77777777" w:rsidR="00C92A8A" w:rsidRDefault="00C92A8A" w:rsidP="00C92A8A">
      <w:pPr>
        <w:spacing w:line="240" w:lineRule="auto"/>
        <w:jc w:val="left"/>
      </w:pPr>
    </w:p>
    <w:p w14:paraId="151C798A" w14:textId="77777777" w:rsidR="00C92A8A" w:rsidRDefault="00C92A8A" w:rsidP="00C92A8A">
      <w:pPr>
        <w:spacing w:line="240" w:lineRule="auto"/>
        <w:jc w:val="center"/>
      </w:pPr>
      <w:r w:rsidRPr="00CD7F48">
        <w:rPr>
          <w:noProof/>
          <w:lang w:val="en-US" w:eastAsia="en-US"/>
        </w:rPr>
        <w:drawing>
          <wp:inline distT="0" distB="0" distL="0" distR="0" wp14:anchorId="0968FD78" wp14:editId="1BD0AB8E">
            <wp:extent cx="7793665" cy="282065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20">
                      <a:extLst>
                        <a:ext uri="{28A0092B-C50C-407E-A947-70E740481C1C}">
                          <a14:useLocalDpi xmlns:a14="http://schemas.microsoft.com/office/drawing/2010/main" val="0"/>
                        </a:ext>
                      </a:extLst>
                    </a:blip>
                    <a:srcRect l="6542" r="6652"/>
                    <a:stretch/>
                  </pic:blipFill>
                  <pic:spPr bwMode="auto">
                    <a:xfrm>
                      <a:off x="0" y="0"/>
                      <a:ext cx="7866861" cy="2847148"/>
                    </a:xfrm>
                    <a:prstGeom prst="rect">
                      <a:avLst/>
                    </a:prstGeom>
                    <a:noFill/>
                    <a:ln>
                      <a:noFill/>
                    </a:ln>
                    <a:extLst>
                      <a:ext uri="{53640926-AAD7-44D8-BBD7-CCE9431645EC}">
                        <a14:shadowObscured xmlns:a14="http://schemas.microsoft.com/office/drawing/2010/main"/>
                      </a:ext>
                    </a:extLst>
                  </pic:spPr>
                </pic:pic>
              </a:graphicData>
            </a:graphic>
          </wp:inline>
        </w:drawing>
      </w:r>
    </w:p>
    <w:p w14:paraId="006F4DEC" w14:textId="77777777" w:rsidR="00C92A8A" w:rsidRDefault="00C92A8A" w:rsidP="00C92A8A">
      <w:pPr>
        <w:spacing w:line="240" w:lineRule="auto"/>
        <w:jc w:val="left"/>
      </w:pPr>
    </w:p>
    <w:p w14:paraId="490CFF58" w14:textId="77777777" w:rsidR="00C92A8A" w:rsidRDefault="00C92A8A" w:rsidP="00C92A8A">
      <w:pPr>
        <w:spacing w:line="240" w:lineRule="auto"/>
        <w:jc w:val="left"/>
      </w:pPr>
      <w:r w:rsidRPr="0032230A">
        <w:rPr>
          <w:noProof/>
          <w:lang w:val="en-US" w:eastAsia="en-US"/>
        </w:rPr>
        <w:drawing>
          <wp:inline distT="0" distB="0" distL="0" distR="0" wp14:anchorId="2F521A96" wp14:editId="7BD2C893">
            <wp:extent cx="7814930" cy="257716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1">
                      <a:extLst>
                        <a:ext uri="{28A0092B-C50C-407E-A947-70E740481C1C}">
                          <a14:useLocalDpi xmlns:a14="http://schemas.microsoft.com/office/drawing/2010/main" val="0"/>
                        </a:ext>
                      </a:extLst>
                    </a:blip>
                    <a:srcRect l="5743" r="6777"/>
                    <a:stretch/>
                  </pic:blipFill>
                  <pic:spPr bwMode="auto">
                    <a:xfrm>
                      <a:off x="0" y="0"/>
                      <a:ext cx="7900430" cy="2605360"/>
                    </a:xfrm>
                    <a:prstGeom prst="rect">
                      <a:avLst/>
                    </a:prstGeom>
                    <a:noFill/>
                    <a:ln>
                      <a:noFill/>
                    </a:ln>
                    <a:extLst>
                      <a:ext uri="{53640926-AAD7-44D8-BBD7-CCE9431645EC}">
                        <a14:shadowObscured xmlns:a14="http://schemas.microsoft.com/office/drawing/2010/main"/>
                      </a:ext>
                    </a:extLst>
                  </pic:spPr>
                </pic:pic>
              </a:graphicData>
            </a:graphic>
          </wp:inline>
        </w:drawing>
      </w:r>
    </w:p>
    <w:p w14:paraId="12ACBE0C" w14:textId="77777777" w:rsidR="00C92A8A" w:rsidRDefault="00C92A8A" w:rsidP="00C92A8A">
      <w:pPr>
        <w:spacing w:line="240" w:lineRule="auto"/>
        <w:jc w:val="left"/>
      </w:pPr>
    </w:p>
    <w:p w14:paraId="79357835" w14:textId="200AB585" w:rsidR="00295E89" w:rsidRPr="00866AD7" w:rsidRDefault="00C92A8A" w:rsidP="00866AD7">
      <w:pPr>
        <w:jc w:val="left"/>
        <w:rPr>
          <w:b/>
          <w:bCs/>
          <w:sz w:val="18"/>
          <w:szCs w:val="18"/>
        </w:rPr>
      </w:pPr>
      <w:r w:rsidRPr="00C50C56">
        <w:rPr>
          <w:b/>
          <w:bCs/>
          <w:sz w:val="18"/>
          <w:szCs w:val="18"/>
        </w:rPr>
        <w:t xml:space="preserve">Figure 5: Examples of climate-induced droughts in the Eskandari </w:t>
      </w:r>
      <w:r w:rsidR="00E92826">
        <w:rPr>
          <w:b/>
          <w:bCs/>
          <w:sz w:val="18"/>
          <w:szCs w:val="18"/>
        </w:rPr>
        <w:t xml:space="preserve">catchment (top) </w:t>
      </w:r>
      <w:r w:rsidRPr="00C50C56">
        <w:rPr>
          <w:b/>
          <w:bCs/>
          <w:sz w:val="18"/>
          <w:szCs w:val="18"/>
        </w:rPr>
        <w:t>and Kiakola catchments</w:t>
      </w:r>
      <w:r w:rsidR="00E92826">
        <w:rPr>
          <w:b/>
          <w:bCs/>
          <w:sz w:val="18"/>
          <w:szCs w:val="18"/>
        </w:rPr>
        <w:t xml:space="preserve"> (bottom), which were derived from the s</w:t>
      </w:r>
      <w:r w:rsidR="00866AD7">
        <w:rPr>
          <w:b/>
          <w:bCs/>
          <w:sz w:val="18"/>
          <w:szCs w:val="18"/>
        </w:rPr>
        <w:t>imulated naturalized discharge.</w:t>
      </w:r>
      <w:r w:rsidR="00295E89">
        <w:br w:type="page"/>
      </w:r>
    </w:p>
    <w:p w14:paraId="5A1B743F" w14:textId="77777777" w:rsidR="00C92A8A" w:rsidRDefault="00C92A8A" w:rsidP="00C92A8A">
      <w:pPr>
        <w:spacing w:line="240" w:lineRule="auto"/>
        <w:jc w:val="center"/>
      </w:pPr>
      <w:r w:rsidRPr="00154CAC">
        <w:rPr>
          <w:noProof/>
          <w:lang w:val="en-US" w:eastAsia="en-US"/>
        </w:rPr>
        <w:lastRenderedPageBreak/>
        <w:drawing>
          <wp:inline distT="0" distB="0" distL="0" distR="0" wp14:anchorId="54FD0F2B" wp14:editId="0B3BC3A2">
            <wp:extent cx="7396133" cy="2766951"/>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a:extLst>
                        <a:ext uri="{28A0092B-C50C-407E-A947-70E740481C1C}">
                          <a14:useLocalDpi xmlns:a14="http://schemas.microsoft.com/office/drawing/2010/main" val="0"/>
                        </a:ext>
                      </a:extLst>
                    </a:blip>
                    <a:srcRect l="8953" t="4907" r="8257"/>
                    <a:stretch/>
                  </pic:blipFill>
                  <pic:spPr bwMode="auto">
                    <a:xfrm>
                      <a:off x="0" y="0"/>
                      <a:ext cx="7436646" cy="2782107"/>
                    </a:xfrm>
                    <a:prstGeom prst="rect">
                      <a:avLst/>
                    </a:prstGeom>
                    <a:noFill/>
                    <a:ln>
                      <a:noFill/>
                    </a:ln>
                    <a:extLst>
                      <a:ext uri="{53640926-AAD7-44D8-BBD7-CCE9431645EC}">
                        <a14:shadowObscured xmlns:a14="http://schemas.microsoft.com/office/drawing/2010/main"/>
                      </a:ext>
                    </a:extLst>
                  </pic:spPr>
                </pic:pic>
              </a:graphicData>
            </a:graphic>
          </wp:inline>
        </w:drawing>
      </w:r>
    </w:p>
    <w:p w14:paraId="6A477265" w14:textId="77777777" w:rsidR="00C92A8A" w:rsidRDefault="00C92A8A" w:rsidP="00C92A8A">
      <w:pPr>
        <w:spacing w:line="240" w:lineRule="auto"/>
        <w:jc w:val="center"/>
      </w:pPr>
      <w:r w:rsidRPr="00044CB8">
        <w:t xml:space="preserve"> </w:t>
      </w:r>
      <w:r w:rsidRPr="00044CB8">
        <w:rPr>
          <w:noProof/>
          <w:lang w:val="en-US" w:eastAsia="en-US"/>
        </w:rPr>
        <w:drawing>
          <wp:inline distT="0" distB="0" distL="0" distR="0" wp14:anchorId="0ECCDD9E" wp14:editId="645EBFFA">
            <wp:extent cx="7491339" cy="28003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a:extLst>
                        <a:ext uri="{28A0092B-C50C-407E-A947-70E740481C1C}">
                          <a14:useLocalDpi xmlns:a14="http://schemas.microsoft.com/office/drawing/2010/main" val="0"/>
                        </a:ext>
                      </a:extLst>
                    </a:blip>
                    <a:srcRect l="8846" t="4728" r="8205"/>
                    <a:stretch/>
                  </pic:blipFill>
                  <pic:spPr bwMode="auto">
                    <a:xfrm>
                      <a:off x="0" y="0"/>
                      <a:ext cx="7516762" cy="2809853"/>
                    </a:xfrm>
                    <a:prstGeom prst="rect">
                      <a:avLst/>
                    </a:prstGeom>
                    <a:noFill/>
                    <a:ln>
                      <a:noFill/>
                    </a:ln>
                    <a:extLst>
                      <a:ext uri="{53640926-AAD7-44D8-BBD7-CCE9431645EC}">
                        <a14:shadowObscured xmlns:a14="http://schemas.microsoft.com/office/drawing/2010/main"/>
                      </a:ext>
                    </a:extLst>
                  </pic:spPr>
                </pic:pic>
              </a:graphicData>
            </a:graphic>
          </wp:inline>
        </w:drawing>
      </w:r>
    </w:p>
    <w:p w14:paraId="5EEA138E" w14:textId="2DE33C96" w:rsidR="00C92A8A" w:rsidRPr="00FA1CA5" w:rsidRDefault="00C92A8A" w:rsidP="00C92A8A">
      <w:pPr>
        <w:jc w:val="left"/>
        <w:rPr>
          <w:b/>
          <w:bCs/>
          <w:sz w:val="18"/>
          <w:szCs w:val="18"/>
        </w:rPr>
      </w:pPr>
      <w:r w:rsidRPr="00FA1CA5">
        <w:rPr>
          <w:b/>
          <w:bCs/>
          <w:sz w:val="18"/>
          <w:szCs w:val="18"/>
        </w:rPr>
        <w:t xml:space="preserve">Figure 6: Examples of human-induced droughts in the Eskandari </w:t>
      </w:r>
      <w:r w:rsidR="00E92826">
        <w:rPr>
          <w:b/>
          <w:bCs/>
          <w:sz w:val="18"/>
          <w:szCs w:val="18"/>
        </w:rPr>
        <w:t xml:space="preserve">catchment (top) </w:t>
      </w:r>
      <w:r w:rsidRPr="00FA1CA5">
        <w:rPr>
          <w:b/>
          <w:bCs/>
          <w:sz w:val="18"/>
          <w:szCs w:val="18"/>
        </w:rPr>
        <w:t>and Kiakola catchment</w:t>
      </w:r>
      <w:r w:rsidR="00E92826">
        <w:rPr>
          <w:b/>
          <w:bCs/>
          <w:sz w:val="18"/>
          <w:szCs w:val="18"/>
        </w:rPr>
        <w:t xml:space="preserve"> (bottom)</w:t>
      </w:r>
      <w:r w:rsidRPr="00FA1CA5">
        <w:rPr>
          <w:b/>
          <w:bCs/>
          <w:sz w:val="18"/>
          <w:szCs w:val="18"/>
        </w:rPr>
        <w:t>.</w:t>
      </w:r>
    </w:p>
    <w:p w14:paraId="3CAFB063" w14:textId="77777777" w:rsidR="00295E89" w:rsidRDefault="00295E89" w:rsidP="00295E89">
      <w:pPr>
        <w:spacing w:line="240" w:lineRule="auto"/>
        <w:jc w:val="left"/>
      </w:pPr>
      <w:r>
        <w:br w:type="page"/>
      </w:r>
    </w:p>
    <w:p w14:paraId="4FC75BE9" w14:textId="77777777" w:rsidR="00C92A8A" w:rsidRDefault="00C92A8A" w:rsidP="00C92A8A">
      <w:pPr>
        <w:jc w:val="center"/>
      </w:pPr>
      <w:r w:rsidRPr="00044CB8">
        <w:rPr>
          <w:noProof/>
          <w:lang w:val="en-US" w:eastAsia="en-US"/>
        </w:rPr>
        <w:lastRenderedPageBreak/>
        <w:drawing>
          <wp:inline distT="0" distB="0" distL="0" distR="0" wp14:anchorId="76E7C81C" wp14:editId="34F4D55B">
            <wp:extent cx="7042068" cy="2776304"/>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a:extLst>
                        <a:ext uri="{28A0092B-C50C-407E-A947-70E740481C1C}">
                          <a14:useLocalDpi xmlns:a14="http://schemas.microsoft.com/office/drawing/2010/main" val="0"/>
                        </a:ext>
                      </a:extLst>
                    </a:blip>
                    <a:srcRect l="9109" r="8259"/>
                    <a:stretch/>
                  </pic:blipFill>
                  <pic:spPr bwMode="auto">
                    <a:xfrm>
                      <a:off x="0" y="0"/>
                      <a:ext cx="7089221" cy="2794894"/>
                    </a:xfrm>
                    <a:prstGeom prst="rect">
                      <a:avLst/>
                    </a:prstGeom>
                    <a:noFill/>
                    <a:ln>
                      <a:noFill/>
                    </a:ln>
                    <a:extLst>
                      <a:ext uri="{53640926-AAD7-44D8-BBD7-CCE9431645EC}">
                        <a14:shadowObscured xmlns:a14="http://schemas.microsoft.com/office/drawing/2010/main"/>
                      </a:ext>
                    </a:extLst>
                  </pic:spPr>
                </pic:pic>
              </a:graphicData>
            </a:graphic>
          </wp:inline>
        </w:drawing>
      </w:r>
    </w:p>
    <w:p w14:paraId="2E1DDC7A" w14:textId="77777777" w:rsidR="00C92A8A" w:rsidRDefault="00C92A8A" w:rsidP="00C92A8A">
      <w:pPr>
        <w:jc w:val="center"/>
      </w:pPr>
      <w:r w:rsidRPr="00044CB8">
        <w:t xml:space="preserve"> </w:t>
      </w:r>
      <w:r w:rsidRPr="00044CB8">
        <w:rPr>
          <w:noProof/>
          <w:lang w:val="en-US" w:eastAsia="en-US"/>
        </w:rPr>
        <w:drawing>
          <wp:inline distT="0" distB="0" distL="0" distR="0" wp14:anchorId="2FA9CF37" wp14:editId="207F2B94">
            <wp:extent cx="7188255" cy="2790701"/>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l="8151" r="7938"/>
                    <a:stretch/>
                  </pic:blipFill>
                  <pic:spPr bwMode="auto">
                    <a:xfrm>
                      <a:off x="0" y="0"/>
                      <a:ext cx="7234556" cy="2808676"/>
                    </a:xfrm>
                    <a:prstGeom prst="rect">
                      <a:avLst/>
                    </a:prstGeom>
                    <a:noFill/>
                    <a:ln>
                      <a:noFill/>
                    </a:ln>
                    <a:extLst>
                      <a:ext uri="{53640926-AAD7-44D8-BBD7-CCE9431645EC}">
                        <a14:shadowObscured xmlns:a14="http://schemas.microsoft.com/office/drawing/2010/main"/>
                      </a:ext>
                    </a:extLst>
                  </pic:spPr>
                </pic:pic>
              </a:graphicData>
            </a:graphic>
          </wp:inline>
        </w:drawing>
      </w:r>
    </w:p>
    <w:p w14:paraId="4A9FFE33" w14:textId="01980EE1" w:rsidR="00C92A8A" w:rsidRPr="00033DAD" w:rsidRDefault="00C92A8A" w:rsidP="00C92A8A">
      <w:pPr>
        <w:jc w:val="center"/>
        <w:rPr>
          <w:b/>
          <w:bCs/>
          <w:sz w:val="18"/>
          <w:szCs w:val="18"/>
        </w:rPr>
      </w:pPr>
      <w:r w:rsidRPr="00033DAD">
        <w:rPr>
          <w:b/>
          <w:bCs/>
          <w:sz w:val="18"/>
          <w:szCs w:val="18"/>
        </w:rPr>
        <w:t xml:space="preserve">Figure 7: Examples of human-modified droughts in the Eskandari </w:t>
      </w:r>
      <w:r w:rsidR="00E92826">
        <w:rPr>
          <w:b/>
          <w:bCs/>
          <w:sz w:val="18"/>
          <w:szCs w:val="18"/>
        </w:rPr>
        <w:t xml:space="preserve">catchment (top) </w:t>
      </w:r>
      <w:r w:rsidRPr="00033DAD">
        <w:rPr>
          <w:b/>
          <w:bCs/>
          <w:sz w:val="18"/>
          <w:szCs w:val="18"/>
        </w:rPr>
        <w:t>and Kiakola catchment</w:t>
      </w:r>
      <w:r w:rsidR="00E92826">
        <w:rPr>
          <w:b/>
          <w:bCs/>
          <w:sz w:val="18"/>
          <w:szCs w:val="18"/>
        </w:rPr>
        <w:t xml:space="preserve"> (bottom).</w:t>
      </w:r>
    </w:p>
    <w:p w14:paraId="5BA37332" w14:textId="71F49A10" w:rsidR="0099057C" w:rsidRDefault="0099057C" w:rsidP="00295E89">
      <w:pPr>
        <w:jc w:val="left"/>
        <w:rPr>
          <w:b/>
          <w:bCs/>
          <w:sz w:val="18"/>
          <w:szCs w:val="18"/>
        </w:rPr>
        <w:sectPr w:rsidR="0099057C" w:rsidSect="0099057C">
          <w:pgSz w:w="13608" w:h="11907" w:orient="landscape"/>
          <w:pgMar w:top="936" w:right="567" w:bottom="936" w:left="1338" w:header="0" w:footer="737" w:gutter="0"/>
          <w:lnNumType w:countBy="5" w:distance="227"/>
          <w:cols w:space="708"/>
          <w:docGrid w:linePitch="360"/>
        </w:sectPr>
      </w:pPr>
    </w:p>
    <w:p w14:paraId="211088F3" w14:textId="7D37AAE1" w:rsidR="00295E89" w:rsidRPr="00033DAD" w:rsidRDefault="00295E89" w:rsidP="00295E89">
      <w:pPr>
        <w:jc w:val="left"/>
        <w:rPr>
          <w:b/>
          <w:bCs/>
          <w:sz w:val="18"/>
          <w:szCs w:val="18"/>
        </w:rPr>
      </w:pPr>
    </w:p>
    <w:p w14:paraId="36CD193F" w14:textId="06AE0BFE" w:rsidR="00C46FD1" w:rsidRDefault="00C46FD1" w:rsidP="00295E89">
      <w:pPr>
        <w:jc w:val="left"/>
        <w:rPr>
          <w:b/>
          <w:bCs/>
          <w:sz w:val="18"/>
          <w:szCs w:val="18"/>
        </w:rPr>
      </w:pPr>
      <w:r w:rsidRPr="006A21D7">
        <w:rPr>
          <w:noProof/>
          <w:lang w:val="en-US" w:eastAsia="en-US"/>
        </w:rPr>
        <w:drawing>
          <wp:inline distT="0" distB="0" distL="0" distR="0" wp14:anchorId="5E0EB303" wp14:editId="22CEC1D5">
            <wp:extent cx="6372225" cy="2347164"/>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6">
                      <a:extLst>
                        <a:ext uri="{28A0092B-C50C-407E-A947-70E740481C1C}">
                          <a14:useLocalDpi xmlns:a14="http://schemas.microsoft.com/office/drawing/2010/main" val="0"/>
                        </a:ext>
                      </a:extLst>
                    </a:blip>
                    <a:srcRect l="6151" r="7734"/>
                    <a:stretch/>
                  </pic:blipFill>
                  <pic:spPr bwMode="auto">
                    <a:xfrm>
                      <a:off x="0" y="0"/>
                      <a:ext cx="6372225" cy="2347164"/>
                    </a:xfrm>
                    <a:prstGeom prst="rect">
                      <a:avLst/>
                    </a:prstGeom>
                    <a:noFill/>
                    <a:ln>
                      <a:noFill/>
                    </a:ln>
                    <a:extLst>
                      <a:ext uri="{53640926-AAD7-44D8-BBD7-CCE9431645EC}">
                        <a14:shadowObscured xmlns:a14="http://schemas.microsoft.com/office/drawing/2010/main"/>
                      </a:ext>
                    </a:extLst>
                  </pic:spPr>
                </pic:pic>
              </a:graphicData>
            </a:graphic>
          </wp:inline>
        </w:drawing>
      </w:r>
    </w:p>
    <w:p w14:paraId="44735D25" w14:textId="76DA97EB" w:rsidR="00295E89" w:rsidRPr="00033DAD" w:rsidRDefault="00295E89" w:rsidP="00295E89">
      <w:pPr>
        <w:jc w:val="left"/>
        <w:rPr>
          <w:b/>
          <w:bCs/>
          <w:sz w:val="18"/>
          <w:szCs w:val="18"/>
        </w:rPr>
      </w:pPr>
      <w:r w:rsidRPr="00033DAD">
        <w:rPr>
          <w:b/>
          <w:bCs/>
          <w:sz w:val="18"/>
          <w:szCs w:val="18"/>
        </w:rPr>
        <w:t>Figure 8 Groundwater drou</w:t>
      </w:r>
      <w:r>
        <w:rPr>
          <w:b/>
          <w:bCs/>
          <w:sz w:val="18"/>
          <w:szCs w:val="18"/>
        </w:rPr>
        <w:t>ghts in the Eskandari catchment</w:t>
      </w:r>
      <w:r w:rsidR="00E92826">
        <w:rPr>
          <w:b/>
          <w:bCs/>
          <w:sz w:val="18"/>
          <w:szCs w:val="18"/>
        </w:rPr>
        <w:t>.</w:t>
      </w:r>
    </w:p>
    <w:p w14:paraId="18C92883" w14:textId="77777777" w:rsidR="00295E89" w:rsidRDefault="00295E89" w:rsidP="00295E89">
      <w:pPr>
        <w:jc w:val="left"/>
        <w:rPr>
          <w:b/>
          <w:bCs/>
          <w:sz w:val="18"/>
          <w:szCs w:val="18"/>
        </w:rPr>
      </w:pPr>
    </w:p>
    <w:p w14:paraId="7823FBC8" w14:textId="77777777" w:rsidR="00295E89" w:rsidRDefault="00295E89" w:rsidP="00295E89">
      <w:pPr>
        <w:spacing w:line="240" w:lineRule="auto"/>
        <w:jc w:val="left"/>
        <w:rPr>
          <w:b/>
          <w:bCs/>
          <w:sz w:val="18"/>
          <w:szCs w:val="18"/>
        </w:rPr>
      </w:pPr>
      <w:r>
        <w:rPr>
          <w:b/>
          <w:bCs/>
          <w:sz w:val="18"/>
          <w:szCs w:val="18"/>
        </w:rPr>
        <w:br w:type="page"/>
      </w:r>
    </w:p>
    <w:p w14:paraId="177F31D4" w14:textId="77777777" w:rsidR="00295E89" w:rsidRDefault="00295E89" w:rsidP="00295E89">
      <w:pPr>
        <w:jc w:val="left"/>
        <w:rPr>
          <w:b/>
          <w:bCs/>
          <w:sz w:val="18"/>
          <w:szCs w:val="18"/>
        </w:rPr>
      </w:pPr>
    </w:p>
    <w:p w14:paraId="05A74366" w14:textId="77777777" w:rsidR="00295E89" w:rsidRDefault="00295E89" w:rsidP="00295E89">
      <w:pPr>
        <w:jc w:val="left"/>
        <w:rPr>
          <w:b/>
          <w:bCs/>
          <w:sz w:val="18"/>
          <w:szCs w:val="18"/>
        </w:rPr>
      </w:pPr>
      <w:r w:rsidRPr="00A04A0D">
        <w:rPr>
          <w:noProof/>
          <w:lang w:val="en-US" w:eastAsia="en-US"/>
        </w:rPr>
        <w:drawing>
          <wp:inline distT="0" distB="0" distL="0" distR="0" wp14:anchorId="29D299A1" wp14:editId="0F5C8956">
            <wp:extent cx="4182110" cy="2321560"/>
            <wp:effectExtent l="0" t="0" r="889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82110" cy="2321560"/>
                    </a:xfrm>
                    <a:prstGeom prst="rect">
                      <a:avLst/>
                    </a:prstGeom>
                    <a:noFill/>
                    <a:ln>
                      <a:noFill/>
                    </a:ln>
                  </pic:spPr>
                </pic:pic>
              </a:graphicData>
            </a:graphic>
          </wp:inline>
        </w:drawing>
      </w:r>
    </w:p>
    <w:p w14:paraId="7CD14810" w14:textId="2D1CBFFC" w:rsidR="00295E89" w:rsidRDefault="00295E89" w:rsidP="00295E89">
      <w:pPr>
        <w:jc w:val="left"/>
        <w:rPr>
          <w:b/>
          <w:bCs/>
          <w:sz w:val="18"/>
          <w:szCs w:val="18"/>
        </w:rPr>
      </w:pPr>
      <w:r w:rsidRPr="009F71E3">
        <w:rPr>
          <w:b/>
          <w:bCs/>
          <w:sz w:val="18"/>
          <w:szCs w:val="18"/>
        </w:rPr>
        <w:t>Figure 9: Distribution of the negative and positive of human-modified droughts over the year in the Eskandari catchment (threshold=80</w:t>
      </w:r>
      <w:r w:rsidRPr="009F71E3">
        <w:rPr>
          <w:b/>
          <w:bCs/>
          <w:sz w:val="18"/>
          <w:szCs w:val="18"/>
          <w:vertAlign w:val="superscript"/>
        </w:rPr>
        <w:t>th</w:t>
      </w:r>
      <w:r>
        <w:rPr>
          <w:b/>
          <w:bCs/>
          <w:sz w:val="18"/>
          <w:szCs w:val="18"/>
        </w:rPr>
        <w:t xml:space="preserve"> percentile)</w:t>
      </w:r>
      <w:r w:rsidR="00E92826">
        <w:rPr>
          <w:b/>
          <w:bCs/>
          <w:sz w:val="18"/>
          <w:szCs w:val="18"/>
        </w:rPr>
        <w:t>.</w:t>
      </w:r>
    </w:p>
    <w:p w14:paraId="03C68DDE" w14:textId="77777777" w:rsidR="00295E89" w:rsidRDefault="00295E89" w:rsidP="00295E89">
      <w:pPr>
        <w:jc w:val="left"/>
        <w:rPr>
          <w:b/>
          <w:bCs/>
          <w:sz w:val="18"/>
          <w:szCs w:val="18"/>
        </w:rPr>
      </w:pPr>
    </w:p>
    <w:p w14:paraId="733D4175" w14:textId="77777777" w:rsidR="00295E89" w:rsidRDefault="00295E89" w:rsidP="00295E89">
      <w:pPr>
        <w:spacing w:line="240" w:lineRule="auto"/>
        <w:jc w:val="left"/>
        <w:rPr>
          <w:b/>
          <w:bCs/>
          <w:sz w:val="18"/>
          <w:szCs w:val="18"/>
        </w:rPr>
      </w:pPr>
      <w:r>
        <w:rPr>
          <w:b/>
          <w:bCs/>
          <w:sz w:val="18"/>
          <w:szCs w:val="18"/>
        </w:rPr>
        <w:br w:type="page"/>
      </w:r>
    </w:p>
    <w:p w14:paraId="10050E1B" w14:textId="77777777" w:rsidR="00295E89" w:rsidRDefault="00295E89" w:rsidP="00295E89">
      <w:pPr>
        <w:jc w:val="left"/>
        <w:rPr>
          <w:b/>
          <w:bCs/>
          <w:sz w:val="18"/>
          <w:szCs w:val="18"/>
        </w:rPr>
      </w:pPr>
    </w:p>
    <w:p w14:paraId="2CFAEB2A" w14:textId="77777777" w:rsidR="00295E89" w:rsidRDefault="00295E89" w:rsidP="00295E89">
      <w:pPr>
        <w:jc w:val="left"/>
        <w:rPr>
          <w:b/>
          <w:bCs/>
          <w:sz w:val="18"/>
          <w:szCs w:val="18"/>
        </w:rPr>
      </w:pPr>
      <w:r w:rsidRPr="00A04A0D">
        <w:rPr>
          <w:noProof/>
          <w:lang w:val="en-US" w:eastAsia="en-US"/>
        </w:rPr>
        <w:drawing>
          <wp:inline distT="0" distB="0" distL="0" distR="0" wp14:anchorId="6C0D6588" wp14:editId="58FD0293">
            <wp:extent cx="3951605" cy="2734945"/>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51605" cy="2734945"/>
                    </a:xfrm>
                    <a:prstGeom prst="rect">
                      <a:avLst/>
                    </a:prstGeom>
                    <a:noFill/>
                    <a:ln>
                      <a:noFill/>
                    </a:ln>
                  </pic:spPr>
                </pic:pic>
              </a:graphicData>
            </a:graphic>
          </wp:inline>
        </w:drawing>
      </w:r>
    </w:p>
    <w:p w14:paraId="311C7D6E" w14:textId="50795017" w:rsidR="00295E89" w:rsidRPr="009F71E3" w:rsidRDefault="00295E89" w:rsidP="00295E89">
      <w:pPr>
        <w:jc w:val="left"/>
        <w:rPr>
          <w:b/>
          <w:bCs/>
          <w:sz w:val="18"/>
          <w:szCs w:val="18"/>
        </w:rPr>
      </w:pPr>
      <w:r w:rsidRPr="009F71E3">
        <w:rPr>
          <w:b/>
          <w:bCs/>
          <w:sz w:val="18"/>
          <w:szCs w:val="18"/>
        </w:rPr>
        <w:t>Figure 10: Deficit volumes of the negative and positive of human-modified droughts in the Eskandari catchment (threshold=</w:t>
      </w:r>
      <w:r>
        <w:rPr>
          <w:b/>
          <w:bCs/>
          <w:sz w:val="18"/>
          <w:szCs w:val="18"/>
        </w:rPr>
        <w:t>80</w:t>
      </w:r>
      <w:r w:rsidRPr="004A7AF5">
        <w:rPr>
          <w:b/>
          <w:bCs/>
          <w:sz w:val="18"/>
          <w:szCs w:val="18"/>
          <w:vertAlign w:val="superscript"/>
        </w:rPr>
        <w:t>th</w:t>
      </w:r>
      <w:r>
        <w:rPr>
          <w:b/>
          <w:bCs/>
          <w:sz w:val="18"/>
          <w:szCs w:val="18"/>
        </w:rPr>
        <w:t xml:space="preserve"> </w:t>
      </w:r>
      <w:r w:rsidRPr="009F71E3">
        <w:rPr>
          <w:b/>
          <w:bCs/>
          <w:sz w:val="18"/>
          <w:szCs w:val="18"/>
        </w:rPr>
        <w:t>percentile)</w:t>
      </w:r>
      <w:r w:rsidR="00E92826">
        <w:rPr>
          <w:b/>
          <w:bCs/>
          <w:sz w:val="18"/>
          <w:szCs w:val="18"/>
        </w:rPr>
        <w:t>.</w:t>
      </w:r>
    </w:p>
    <w:p w14:paraId="2D04B044" w14:textId="77777777" w:rsidR="00295E89" w:rsidRDefault="00295E89" w:rsidP="00295E89">
      <w:pPr>
        <w:jc w:val="left"/>
        <w:rPr>
          <w:b/>
          <w:bCs/>
          <w:sz w:val="18"/>
          <w:szCs w:val="18"/>
        </w:rPr>
      </w:pPr>
    </w:p>
    <w:p w14:paraId="27EAE93C" w14:textId="77777777" w:rsidR="00295E89" w:rsidRDefault="00295E89" w:rsidP="00295E89">
      <w:pPr>
        <w:spacing w:line="240" w:lineRule="auto"/>
        <w:jc w:val="left"/>
        <w:rPr>
          <w:b/>
          <w:bCs/>
          <w:sz w:val="18"/>
          <w:szCs w:val="18"/>
        </w:rPr>
      </w:pPr>
      <w:r>
        <w:rPr>
          <w:b/>
          <w:bCs/>
          <w:sz w:val="18"/>
          <w:szCs w:val="18"/>
        </w:rPr>
        <w:br w:type="page"/>
      </w:r>
    </w:p>
    <w:p w14:paraId="7A02760A" w14:textId="77777777" w:rsidR="00295E89" w:rsidRDefault="00295E89" w:rsidP="00295E89">
      <w:pPr>
        <w:jc w:val="center"/>
        <w:rPr>
          <w:b/>
          <w:bCs/>
          <w:color w:val="000000"/>
          <w:sz w:val="24"/>
          <w:rtl/>
        </w:rPr>
      </w:pPr>
      <w:r w:rsidRPr="00C53638">
        <w:rPr>
          <w:b/>
          <w:bCs/>
          <w:color w:val="000000"/>
          <w:sz w:val="24"/>
        </w:rPr>
        <w:lastRenderedPageBreak/>
        <w:t>Annex 1</w:t>
      </w:r>
    </w:p>
    <w:p w14:paraId="4B775644" w14:textId="77777777" w:rsidR="00295E89" w:rsidRPr="00765F69" w:rsidRDefault="00295E89" w:rsidP="00295E89">
      <w:pPr>
        <w:jc w:val="center"/>
        <w:rPr>
          <w:b/>
          <w:bCs/>
          <w:sz w:val="18"/>
          <w:szCs w:val="18"/>
        </w:rPr>
      </w:pPr>
      <w:r w:rsidRPr="00765F69">
        <w:rPr>
          <w:b/>
          <w:bCs/>
          <w:sz w:val="18"/>
          <w:szCs w:val="18"/>
        </w:rPr>
        <w:t>Table 1: Mann-Kendall test results for the Eskandari and Kiakola catchments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6"/>
        <w:gridCol w:w="2113"/>
        <w:gridCol w:w="1559"/>
        <w:gridCol w:w="992"/>
        <w:gridCol w:w="2279"/>
        <w:gridCol w:w="1377"/>
      </w:tblGrid>
      <w:tr w:rsidR="00295E89" w:rsidRPr="00C53638" w14:paraId="6AAA312F" w14:textId="77777777" w:rsidTr="00220172">
        <w:trPr>
          <w:jc w:val="center"/>
        </w:trPr>
        <w:tc>
          <w:tcPr>
            <w:tcW w:w="1256" w:type="dxa"/>
            <w:shd w:val="clear" w:color="auto" w:fill="auto"/>
            <w:vAlign w:val="center"/>
          </w:tcPr>
          <w:p w14:paraId="3C3559A0" w14:textId="77777777" w:rsidR="00295E89" w:rsidRPr="00C53638" w:rsidRDefault="00295E89" w:rsidP="00220172">
            <w:pPr>
              <w:jc w:val="center"/>
              <w:rPr>
                <w:color w:val="000000"/>
                <w:sz w:val="24"/>
              </w:rPr>
            </w:pPr>
            <w:r w:rsidRPr="00C53638">
              <w:rPr>
                <w:color w:val="000000"/>
                <w:sz w:val="24"/>
              </w:rPr>
              <w:t>Catchment</w:t>
            </w:r>
          </w:p>
        </w:tc>
        <w:tc>
          <w:tcPr>
            <w:tcW w:w="2113" w:type="dxa"/>
            <w:shd w:val="clear" w:color="auto" w:fill="auto"/>
            <w:vAlign w:val="center"/>
          </w:tcPr>
          <w:p w14:paraId="65BC30AE" w14:textId="77777777" w:rsidR="00295E89" w:rsidRPr="00C53638" w:rsidRDefault="00295E89" w:rsidP="00220172">
            <w:pPr>
              <w:jc w:val="center"/>
              <w:rPr>
                <w:color w:val="000000"/>
                <w:sz w:val="24"/>
              </w:rPr>
            </w:pPr>
            <w:r w:rsidRPr="00C53638">
              <w:rPr>
                <w:color w:val="000000"/>
                <w:sz w:val="24"/>
              </w:rPr>
              <w:t>Variable</w:t>
            </w:r>
          </w:p>
        </w:tc>
        <w:tc>
          <w:tcPr>
            <w:tcW w:w="1559" w:type="dxa"/>
            <w:shd w:val="clear" w:color="auto" w:fill="auto"/>
            <w:vAlign w:val="center"/>
          </w:tcPr>
          <w:p w14:paraId="7FA47014" w14:textId="77777777" w:rsidR="00295E89" w:rsidRPr="00C53638" w:rsidRDefault="00295E89" w:rsidP="00220172">
            <w:pPr>
              <w:jc w:val="center"/>
              <w:rPr>
                <w:color w:val="000000"/>
                <w:sz w:val="24"/>
              </w:rPr>
            </w:pPr>
            <w:r w:rsidRPr="00C53638">
              <w:rPr>
                <w:color w:val="000000"/>
                <w:sz w:val="24"/>
              </w:rPr>
              <w:t>Kendall’s tau</w:t>
            </w:r>
          </w:p>
        </w:tc>
        <w:tc>
          <w:tcPr>
            <w:tcW w:w="992" w:type="dxa"/>
            <w:shd w:val="clear" w:color="auto" w:fill="auto"/>
            <w:vAlign w:val="center"/>
          </w:tcPr>
          <w:p w14:paraId="626CAC8B" w14:textId="77777777" w:rsidR="00295E89" w:rsidRPr="00C53638" w:rsidRDefault="00295E89" w:rsidP="00220172">
            <w:pPr>
              <w:jc w:val="center"/>
              <w:rPr>
                <w:color w:val="000000"/>
                <w:sz w:val="24"/>
              </w:rPr>
            </w:pPr>
            <w:r w:rsidRPr="00C53638">
              <w:rPr>
                <w:color w:val="000000"/>
                <w:sz w:val="24"/>
              </w:rPr>
              <w:t>p-value</w:t>
            </w:r>
          </w:p>
        </w:tc>
        <w:tc>
          <w:tcPr>
            <w:tcW w:w="2279" w:type="dxa"/>
            <w:shd w:val="clear" w:color="auto" w:fill="auto"/>
            <w:vAlign w:val="center"/>
          </w:tcPr>
          <w:p w14:paraId="7E24454E" w14:textId="77777777" w:rsidR="00295E89" w:rsidRPr="00C53638" w:rsidRDefault="00295E89" w:rsidP="00220172">
            <w:pPr>
              <w:jc w:val="center"/>
              <w:rPr>
                <w:color w:val="000000"/>
                <w:sz w:val="24"/>
              </w:rPr>
            </w:pPr>
            <w:r w:rsidRPr="00C53638">
              <w:rPr>
                <w:color w:val="000000"/>
                <w:sz w:val="24"/>
              </w:rPr>
              <w:t>Kendall test positive significance</w:t>
            </w:r>
          </w:p>
        </w:tc>
        <w:tc>
          <w:tcPr>
            <w:tcW w:w="1377" w:type="dxa"/>
            <w:shd w:val="clear" w:color="auto" w:fill="auto"/>
            <w:vAlign w:val="center"/>
          </w:tcPr>
          <w:p w14:paraId="5083C85B" w14:textId="77777777" w:rsidR="00295E89" w:rsidRPr="00C53638" w:rsidRDefault="00295E89" w:rsidP="00220172">
            <w:pPr>
              <w:jc w:val="center"/>
              <w:rPr>
                <w:color w:val="000000"/>
                <w:sz w:val="24"/>
              </w:rPr>
            </w:pPr>
            <w:r w:rsidRPr="00C53638">
              <w:rPr>
                <w:color w:val="000000"/>
                <w:sz w:val="24"/>
              </w:rPr>
              <w:t>Sen’s slope estimate</w:t>
            </w:r>
          </w:p>
        </w:tc>
      </w:tr>
      <w:tr w:rsidR="00295E89" w:rsidRPr="00C53638" w14:paraId="7A52F5BC" w14:textId="77777777" w:rsidTr="00220172">
        <w:trPr>
          <w:jc w:val="center"/>
        </w:trPr>
        <w:tc>
          <w:tcPr>
            <w:tcW w:w="1256" w:type="dxa"/>
            <w:vMerge w:val="restart"/>
            <w:shd w:val="clear" w:color="auto" w:fill="auto"/>
            <w:vAlign w:val="center"/>
          </w:tcPr>
          <w:p w14:paraId="1E2DC805" w14:textId="77777777" w:rsidR="00295E89" w:rsidRPr="00C53638" w:rsidRDefault="00295E89" w:rsidP="00220172">
            <w:pPr>
              <w:jc w:val="center"/>
              <w:rPr>
                <w:color w:val="000000"/>
                <w:sz w:val="24"/>
              </w:rPr>
            </w:pPr>
            <w:r w:rsidRPr="00C53638">
              <w:rPr>
                <w:color w:val="000000"/>
                <w:sz w:val="24"/>
              </w:rPr>
              <w:t>Eskandari</w:t>
            </w:r>
          </w:p>
        </w:tc>
        <w:tc>
          <w:tcPr>
            <w:tcW w:w="2113" w:type="dxa"/>
            <w:shd w:val="clear" w:color="auto" w:fill="auto"/>
            <w:vAlign w:val="center"/>
          </w:tcPr>
          <w:p w14:paraId="5D5F2987" w14:textId="77777777" w:rsidR="00295E89" w:rsidRPr="00C53638" w:rsidRDefault="00295E89" w:rsidP="00220172">
            <w:pPr>
              <w:rPr>
                <w:color w:val="000000"/>
                <w:sz w:val="24"/>
              </w:rPr>
            </w:pPr>
            <w:r w:rsidRPr="00C53638">
              <w:rPr>
                <w:color w:val="000000"/>
                <w:sz w:val="24"/>
              </w:rPr>
              <w:t xml:space="preserve">Discharge </w:t>
            </w:r>
          </w:p>
        </w:tc>
        <w:tc>
          <w:tcPr>
            <w:tcW w:w="1559" w:type="dxa"/>
            <w:shd w:val="clear" w:color="auto" w:fill="auto"/>
            <w:vAlign w:val="center"/>
          </w:tcPr>
          <w:p w14:paraId="26C90559" w14:textId="77777777" w:rsidR="00295E89" w:rsidRPr="00C53638" w:rsidRDefault="00295E89" w:rsidP="00220172">
            <w:pPr>
              <w:jc w:val="center"/>
              <w:rPr>
                <w:color w:val="000000"/>
                <w:szCs w:val="20"/>
              </w:rPr>
            </w:pPr>
            <w:r w:rsidRPr="00C53638">
              <w:rPr>
                <w:color w:val="000000"/>
                <w:szCs w:val="20"/>
              </w:rPr>
              <w:t>-0.176</w:t>
            </w:r>
          </w:p>
        </w:tc>
        <w:tc>
          <w:tcPr>
            <w:tcW w:w="992" w:type="dxa"/>
            <w:shd w:val="clear" w:color="auto" w:fill="auto"/>
            <w:vAlign w:val="center"/>
          </w:tcPr>
          <w:p w14:paraId="08DEF0FE" w14:textId="77777777" w:rsidR="00295E89" w:rsidRPr="003F105D" w:rsidRDefault="00295E89" w:rsidP="00220172">
            <w:pPr>
              <w:jc w:val="center"/>
              <w:rPr>
                <w:b/>
                <w:bCs/>
                <w:color w:val="000000"/>
                <w:szCs w:val="20"/>
              </w:rPr>
            </w:pPr>
            <w:r w:rsidRPr="00A04A0D">
              <w:rPr>
                <w:b/>
                <w:bCs/>
                <w:color w:val="000000"/>
                <w:szCs w:val="20"/>
                <w:highlight w:val="lightGray"/>
              </w:rPr>
              <w:t>&lt;0.0001</w:t>
            </w:r>
          </w:p>
        </w:tc>
        <w:tc>
          <w:tcPr>
            <w:tcW w:w="2279" w:type="dxa"/>
            <w:shd w:val="clear" w:color="auto" w:fill="auto"/>
            <w:vAlign w:val="center"/>
          </w:tcPr>
          <w:p w14:paraId="6BCFE297" w14:textId="77777777" w:rsidR="00295E89" w:rsidRPr="00C53638" w:rsidRDefault="00295E89" w:rsidP="00220172">
            <w:pPr>
              <w:jc w:val="center"/>
              <w:rPr>
                <w:color w:val="000000"/>
                <w:szCs w:val="20"/>
              </w:rPr>
            </w:pPr>
            <w:r w:rsidRPr="00C53638">
              <w:rPr>
                <w:color w:val="000000"/>
                <w:szCs w:val="20"/>
              </w:rPr>
              <w:t>1%</w:t>
            </w:r>
          </w:p>
        </w:tc>
        <w:tc>
          <w:tcPr>
            <w:tcW w:w="1377" w:type="dxa"/>
            <w:shd w:val="clear" w:color="auto" w:fill="auto"/>
            <w:vAlign w:val="center"/>
          </w:tcPr>
          <w:p w14:paraId="21349C0A" w14:textId="77777777" w:rsidR="00295E89" w:rsidRPr="00C53638" w:rsidRDefault="00295E89" w:rsidP="00220172">
            <w:pPr>
              <w:jc w:val="center"/>
              <w:rPr>
                <w:color w:val="000000"/>
                <w:szCs w:val="20"/>
              </w:rPr>
            </w:pPr>
            <w:r w:rsidRPr="00C53638">
              <w:rPr>
                <w:color w:val="000000"/>
                <w:szCs w:val="20"/>
              </w:rPr>
              <w:t>-6.878E-6</w:t>
            </w:r>
          </w:p>
        </w:tc>
      </w:tr>
      <w:tr w:rsidR="00295E89" w:rsidRPr="00C53638" w14:paraId="0C141D7C" w14:textId="77777777" w:rsidTr="00220172">
        <w:trPr>
          <w:jc w:val="center"/>
        </w:trPr>
        <w:tc>
          <w:tcPr>
            <w:tcW w:w="1256" w:type="dxa"/>
            <w:vMerge/>
            <w:shd w:val="clear" w:color="auto" w:fill="auto"/>
            <w:vAlign w:val="center"/>
          </w:tcPr>
          <w:p w14:paraId="5BAA1FC9" w14:textId="77777777" w:rsidR="00295E89" w:rsidRPr="00C53638" w:rsidRDefault="00295E89" w:rsidP="00220172">
            <w:pPr>
              <w:jc w:val="center"/>
              <w:rPr>
                <w:color w:val="000000"/>
                <w:sz w:val="24"/>
              </w:rPr>
            </w:pPr>
          </w:p>
        </w:tc>
        <w:tc>
          <w:tcPr>
            <w:tcW w:w="2113" w:type="dxa"/>
            <w:shd w:val="clear" w:color="auto" w:fill="auto"/>
            <w:vAlign w:val="center"/>
          </w:tcPr>
          <w:p w14:paraId="289250D7" w14:textId="77777777" w:rsidR="00295E89" w:rsidRPr="00C53638" w:rsidRDefault="00295E89" w:rsidP="00220172">
            <w:pPr>
              <w:rPr>
                <w:color w:val="000000"/>
                <w:sz w:val="24"/>
              </w:rPr>
            </w:pPr>
            <w:r w:rsidRPr="00C53638">
              <w:rPr>
                <w:color w:val="000000"/>
                <w:sz w:val="24"/>
              </w:rPr>
              <w:t>Rainfall</w:t>
            </w:r>
          </w:p>
        </w:tc>
        <w:tc>
          <w:tcPr>
            <w:tcW w:w="1559" w:type="dxa"/>
            <w:shd w:val="clear" w:color="auto" w:fill="auto"/>
            <w:vAlign w:val="center"/>
          </w:tcPr>
          <w:p w14:paraId="10341463" w14:textId="77777777" w:rsidR="00295E89" w:rsidRPr="00C53638" w:rsidRDefault="00295E89" w:rsidP="00220172">
            <w:pPr>
              <w:jc w:val="center"/>
              <w:rPr>
                <w:color w:val="000000"/>
                <w:szCs w:val="20"/>
              </w:rPr>
            </w:pPr>
            <w:r w:rsidRPr="00C53638">
              <w:rPr>
                <w:color w:val="000000"/>
                <w:szCs w:val="20"/>
              </w:rPr>
              <w:t>0.033</w:t>
            </w:r>
          </w:p>
        </w:tc>
        <w:tc>
          <w:tcPr>
            <w:tcW w:w="992" w:type="dxa"/>
            <w:shd w:val="clear" w:color="auto" w:fill="auto"/>
            <w:vAlign w:val="center"/>
          </w:tcPr>
          <w:p w14:paraId="38FEC9FF" w14:textId="77777777" w:rsidR="00295E89" w:rsidRPr="003F105D" w:rsidRDefault="00295E89" w:rsidP="00220172">
            <w:pPr>
              <w:jc w:val="center"/>
              <w:rPr>
                <w:color w:val="000000"/>
                <w:szCs w:val="20"/>
              </w:rPr>
            </w:pPr>
            <w:r w:rsidRPr="003F105D">
              <w:rPr>
                <w:color w:val="000000"/>
                <w:szCs w:val="20"/>
              </w:rPr>
              <w:t>0.043</w:t>
            </w:r>
          </w:p>
        </w:tc>
        <w:tc>
          <w:tcPr>
            <w:tcW w:w="2279" w:type="dxa"/>
            <w:shd w:val="clear" w:color="auto" w:fill="auto"/>
            <w:vAlign w:val="center"/>
          </w:tcPr>
          <w:p w14:paraId="2197FFAC" w14:textId="77777777" w:rsidR="00295E89" w:rsidRPr="00C53638" w:rsidRDefault="00295E89" w:rsidP="00220172">
            <w:pPr>
              <w:jc w:val="center"/>
              <w:rPr>
                <w:color w:val="000000"/>
                <w:szCs w:val="20"/>
              </w:rPr>
            </w:pPr>
            <w:r>
              <w:rPr>
                <w:color w:val="000000"/>
                <w:szCs w:val="20"/>
              </w:rPr>
              <w:t>NS</w:t>
            </w:r>
          </w:p>
        </w:tc>
        <w:tc>
          <w:tcPr>
            <w:tcW w:w="1377" w:type="dxa"/>
            <w:shd w:val="clear" w:color="auto" w:fill="auto"/>
            <w:vAlign w:val="center"/>
          </w:tcPr>
          <w:p w14:paraId="5F3840A0" w14:textId="77777777" w:rsidR="00295E89" w:rsidRPr="00C53638" w:rsidRDefault="00295E89" w:rsidP="00220172">
            <w:pPr>
              <w:jc w:val="center"/>
              <w:rPr>
                <w:color w:val="000000"/>
                <w:szCs w:val="20"/>
              </w:rPr>
            </w:pPr>
            <w:r w:rsidRPr="00C53638">
              <w:rPr>
                <w:color w:val="000000"/>
                <w:szCs w:val="20"/>
              </w:rPr>
              <w:t>3.435E-5</w:t>
            </w:r>
          </w:p>
        </w:tc>
      </w:tr>
      <w:tr w:rsidR="00295E89" w:rsidRPr="00C53638" w14:paraId="2D9586A1" w14:textId="77777777" w:rsidTr="00220172">
        <w:trPr>
          <w:jc w:val="center"/>
        </w:trPr>
        <w:tc>
          <w:tcPr>
            <w:tcW w:w="1256" w:type="dxa"/>
            <w:vMerge/>
            <w:shd w:val="clear" w:color="auto" w:fill="auto"/>
            <w:vAlign w:val="center"/>
          </w:tcPr>
          <w:p w14:paraId="7ABBCBFA" w14:textId="77777777" w:rsidR="00295E89" w:rsidRPr="00C53638" w:rsidRDefault="00295E89" w:rsidP="00220172">
            <w:pPr>
              <w:jc w:val="center"/>
              <w:rPr>
                <w:color w:val="000000"/>
                <w:sz w:val="24"/>
              </w:rPr>
            </w:pPr>
          </w:p>
        </w:tc>
        <w:tc>
          <w:tcPr>
            <w:tcW w:w="2113" w:type="dxa"/>
            <w:shd w:val="clear" w:color="auto" w:fill="auto"/>
            <w:vAlign w:val="center"/>
          </w:tcPr>
          <w:p w14:paraId="118D1CED" w14:textId="77777777" w:rsidR="00295E89" w:rsidRPr="00C53638" w:rsidRDefault="00295E89" w:rsidP="00220172">
            <w:pPr>
              <w:rPr>
                <w:color w:val="000000"/>
                <w:sz w:val="24"/>
              </w:rPr>
            </w:pPr>
            <w:r w:rsidRPr="00C53638">
              <w:rPr>
                <w:color w:val="000000"/>
                <w:sz w:val="24"/>
              </w:rPr>
              <w:t>Temperature</w:t>
            </w:r>
          </w:p>
        </w:tc>
        <w:tc>
          <w:tcPr>
            <w:tcW w:w="1559" w:type="dxa"/>
            <w:shd w:val="clear" w:color="auto" w:fill="auto"/>
            <w:vAlign w:val="center"/>
          </w:tcPr>
          <w:p w14:paraId="6D9B612C" w14:textId="77777777" w:rsidR="00295E89" w:rsidRPr="00C53638" w:rsidRDefault="00295E89" w:rsidP="00220172">
            <w:pPr>
              <w:jc w:val="center"/>
              <w:rPr>
                <w:color w:val="000000"/>
                <w:szCs w:val="20"/>
              </w:rPr>
            </w:pPr>
            <w:r w:rsidRPr="00C53638">
              <w:rPr>
                <w:color w:val="000000"/>
                <w:szCs w:val="20"/>
              </w:rPr>
              <w:t>0.022</w:t>
            </w:r>
          </w:p>
        </w:tc>
        <w:tc>
          <w:tcPr>
            <w:tcW w:w="992" w:type="dxa"/>
            <w:shd w:val="clear" w:color="auto" w:fill="auto"/>
            <w:vAlign w:val="center"/>
          </w:tcPr>
          <w:p w14:paraId="7CEBD436" w14:textId="77777777" w:rsidR="00295E89" w:rsidRPr="003F105D" w:rsidRDefault="00295E89" w:rsidP="00220172">
            <w:pPr>
              <w:jc w:val="center"/>
              <w:rPr>
                <w:b/>
                <w:bCs/>
                <w:color w:val="000000"/>
                <w:szCs w:val="20"/>
              </w:rPr>
            </w:pPr>
            <w:r w:rsidRPr="00A04A0D">
              <w:rPr>
                <w:b/>
                <w:bCs/>
                <w:color w:val="000000"/>
                <w:szCs w:val="20"/>
                <w:highlight w:val="lightGray"/>
              </w:rPr>
              <w:t>&lt; 0.0001</w:t>
            </w:r>
          </w:p>
        </w:tc>
        <w:tc>
          <w:tcPr>
            <w:tcW w:w="2279" w:type="dxa"/>
            <w:shd w:val="clear" w:color="auto" w:fill="auto"/>
            <w:vAlign w:val="center"/>
          </w:tcPr>
          <w:p w14:paraId="7E3905F0" w14:textId="77777777" w:rsidR="00295E89" w:rsidRPr="00C53638" w:rsidRDefault="00295E89" w:rsidP="00220172">
            <w:pPr>
              <w:jc w:val="center"/>
              <w:rPr>
                <w:color w:val="000000"/>
                <w:szCs w:val="20"/>
              </w:rPr>
            </w:pPr>
            <w:r w:rsidRPr="00C53638">
              <w:rPr>
                <w:color w:val="000000"/>
                <w:szCs w:val="20"/>
              </w:rPr>
              <w:t>1%</w:t>
            </w:r>
          </w:p>
        </w:tc>
        <w:tc>
          <w:tcPr>
            <w:tcW w:w="1377" w:type="dxa"/>
            <w:shd w:val="clear" w:color="auto" w:fill="auto"/>
            <w:vAlign w:val="center"/>
          </w:tcPr>
          <w:p w14:paraId="6CA5BECC" w14:textId="77777777" w:rsidR="00295E89" w:rsidRPr="00C53638" w:rsidRDefault="00295E89" w:rsidP="00220172">
            <w:pPr>
              <w:jc w:val="center"/>
              <w:rPr>
                <w:color w:val="000000"/>
                <w:szCs w:val="20"/>
              </w:rPr>
            </w:pPr>
            <w:r w:rsidRPr="00C53638">
              <w:rPr>
                <w:color w:val="000000"/>
                <w:szCs w:val="20"/>
              </w:rPr>
              <w:t>7.614E-5</w:t>
            </w:r>
          </w:p>
        </w:tc>
      </w:tr>
      <w:tr w:rsidR="00295E89" w:rsidRPr="00C53638" w14:paraId="01D7B246" w14:textId="77777777" w:rsidTr="00220172">
        <w:trPr>
          <w:jc w:val="center"/>
        </w:trPr>
        <w:tc>
          <w:tcPr>
            <w:tcW w:w="1256" w:type="dxa"/>
            <w:vMerge/>
            <w:shd w:val="clear" w:color="auto" w:fill="auto"/>
            <w:vAlign w:val="center"/>
          </w:tcPr>
          <w:p w14:paraId="5C5AA554" w14:textId="77777777" w:rsidR="00295E89" w:rsidRPr="00C53638" w:rsidRDefault="00295E89" w:rsidP="00220172">
            <w:pPr>
              <w:jc w:val="center"/>
              <w:rPr>
                <w:color w:val="000000"/>
                <w:sz w:val="24"/>
              </w:rPr>
            </w:pPr>
          </w:p>
        </w:tc>
        <w:tc>
          <w:tcPr>
            <w:tcW w:w="2113" w:type="dxa"/>
            <w:shd w:val="clear" w:color="auto" w:fill="auto"/>
            <w:vAlign w:val="center"/>
          </w:tcPr>
          <w:p w14:paraId="1C85755D" w14:textId="77777777" w:rsidR="00295E89" w:rsidRPr="00C53638" w:rsidRDefault="00295E89" w:rsidP="00220172">
            <w:pPr>
              <w:rPr>
                <w:color w:val="000000"/>
                <w:sz w:val="24"/>
              </w:rPr>
            </w:pPr>
            <w:r w:rsidRPr="00C53638">
              <w:rPr>
                <w:color w:val="000000"/>
                <w:sz w:val="24"/>
              </w:rPr>
              <w:t>Evapotranspiration</w:t>
            </w:r>
          </w:p>
        </w:tc>
        <w:tc>
          <w:tcPr>
            <w:tcW w:w="1559" w:type="dxa"/>
            <w:shd w:val="clear" w:color="auto" w:fill="auto"/>
            <w:vAlign w:val="center"/>
          </w:tcPr>
          <w:p w14:paraId="46F42F33" w14:textId="77777777" w:rsidR="00295E89" w:rsidRPr="00C53638" w:rsidRDefault="00295E89" w:rsidP="00220172">
            <w:pPr>
              <w:jc w:val="center"/>
              <w:rPr>
                <w:color w:val="000000"/>
                <w:szCs w:val="20"/>
              </w:rPr>
            </w:pPr>
            <w:r w:rsidRPr="00C53638">
              <w:rPr>
                <w:color w:val="000000"/>
                <w:szCs w:val="20"/>
              </w:rPr>
              <w:t>0.014</w:t>
            </w:r>
          </w:p>
        </w:tc>
        <w:tc>
          <w:tcPr>
            <w:tcW w:w="992" w:type="dxa"/>
            <w:shd w:val="clear" w:color="auto" w:fill="auto"/>
            <w:vAlign w:val="center"/>
          </w:tcPr>
          <w:p w14:paraId="20C39D22" w14:textId="77777777" w:rsidR="00295E89" w:rsidRPr="00C53638" w:rsidRDefault="00295E89" w:rsidP="00220172">
            <w:pPr>
              <w:jc w:val="center"/>
              <w:rPr>
                <w:color w:val="000000"/>
                <w:szCs w:val="20"/>
              </w:rPr>
            </w:pPr>
            <w:r w:rsidRPr="00C53638">
              <w:rPr>
                <w:color w:val="000000"/>
                <w:szCs w:val="20"/>
              </w:rPr>
              <w:t>0.017</w:t>
            </w:r>
          </w:p>
        </w:tc>
        <w:tc>
          <w:tcPr>
            <w:tcW w:w="2279" w:type="dxa"/>
            <w:shd w:val="clear" w:color="auto" w:fill="auto"/>
            <w:vAlign w:val="center"/>
          </w:tcPr>
          <w:p w14:paraId="0B6FE085" w14:textId="77777777" w:rsidR="00295E89" w:rsidRPr="00C53638" w:rsidRDefault="00295E89" w:rsidP="00220172">
            <w:pPr>
              <w:jc w:val="center"/>
              <w:rPr>
                <w:color w:val="000000"/>
                <w:szCs w:val="20"/>
              </w:rPr>
            </w:pPr>
            <w:r>
              <w:rPr>
                <w:color w:val="000000"/>
                <w:szCs w:val="20"/>
              </w:rPr>
              <w:t>NS</w:t>
            </w:r>
          </w:p>
        </w:tc>
        <w:tc>
          <w:tcPr>
            <w:tcW w:w="1377" w:type="dxa"/>
            <w:shd w:val="clear" w:color="auto" w:fill="auto"/>
            <w:vAlign w:val="center"/>
          </w:tcPr>
          <w:p w14:paraId="5E050683" w14:textId="77777777" w:rsidR="00295E89" w:rsidRPr="00C53638" w:rsidRDefault="00295E89" w:rsidP="00220172">
            <w:pPr>
              <w:jc w:val="center"/>
              <w:rPr>
                <w:color w:val="000000"/>
                <w:szCs w:val="20"/>
              </w:rPr>
            </w:pPr>
            <w:r w:rsidRPr="00C53638">
              <w:rPr>
                <w:color w:val="000000"/>
                <w:szCs w:val="20"/>
              </w:rPr>
              <w:t>2.011E-5</w:t>
            </w:r>
          </w:p>
        </w:tc>
      </w:tr>
      <w:tr w:rsidR="00295E89" w:rsidRPr="00C53638" w14:paraId="6F0600A2" w14:textId="77777777" w:rsidTr="00220172">
        <w:trPr>
          <w:jc w:val="center"/>
        </w:trPr>
        <w:tc>
          <w:tcPr>
            <w:tcW w:w="1256" w:type="dxa"/>
            <w:vMerge w:val="restart"/>
            <w:shd w:val="clear" w:color="auto" w:fill="auto"/>
            <w:vAlign w:val="center"/>
          </w:tcPr>
          <w:p w14:paraId="4ADEE35F" w14:textId="77777777" w:rsidR="00295E89" w:rsidRPr="00C53638" w:rsidRDefault="00295E89" w:rsidP="00220172">
            <w:pPr>
              <w:jc w:val="center"/>
              <w:rPr>
                <w:color w:val="000000"/>
                <w:sz w:val="24"/>
              </w:rPr>
            </w:pPr>
            <w:r w:rsidRPr="00C53638">
              <w:rPr>
                <w:color w:val="000000"/>
                <w:sz w:val="24"/>
              </w:rPr>
              <w:t>Kiakola</w:t>
            </w:r>
          </w:p>
        </w:tc>
        <w:tc>
          <w:tcPr>
            <w:tcW w:w="2113" w:type="dxa"/>
            <w:shd w:val="clear" w:color="auto" w:fill="auto"/>
            <w:vAlign w:val="center"/>
          </w:tcPr>
          <w:p w14:paraId="63C59957" w14:textId="77777777" w:rsidR="00295E89" w:rsidRPr="00C53638" w:rsidRDefault="00295E89" w:rsidP="00220172">
            <w:pPr>
              <w:rPr>
                <w:color w:val="000000"/>
                <w:sz w:val="24"/>
              </w:rPr>
            </w:pPr>
            <w:r w:rsidRPr="00C53638">
              <w:rPr>
                <w:color w:val="000000"/>
                <w:sz w:val="24"/>
              </w:rPr>
              <w:t>Discharge</w:t>
            </w:r>
          </w:p>
        </w:tc>
        <w:tc>
          <w:tcPr>
            <w:tcW w:w="1559" w:type="dxa"/>
            <w:shd w:val="clear" w:color="auto" w:fill="auto"/>
            <w:vAlign w:val="center"/>
          </w:tcPr>
          <w:p w14:paraId="2E9889AE" w14:textId="77777777" w:rsidR="00295E89" w:rsidRPr="00C53638" w:rsidRDefault="00295E89" w:rsidP="00220172">
            <w:pPr>
              <w:jc w:val="center"/>
              <w:rPr>
                <w:color w:val="000000"/>
                <w:szCs w:val="20"/>
              </w:rPr>
            </w:pPr>
            <w:r w:rsidRPr="00C53638">
              <w:rPr>
                <w:color w:val="000000"/>
                <w:szCs w:val="20"/>
              </w:rPr>
              <w:t>-0.079</w:t>
            </w:r>
          </w:p>
        </w:tc>
        <w:tc>
          <w:tcPr>
            <w:tcW w:w="992" w:type="dxa"/>
            <w:shd w:val="clear" w:color="auto" w:fill="auto"/>
            <w:vAlign w:val="center"/>
          </w:tcPr>
          <w:p w14:paraId="2CE6A158" w14:textId="77777777" w:rsidR="00295E89" w:rsidRPr="003F105D" w:rsidRDefault="00295E89" w:rsidP="00220172">
            <w:pPr>
              <w:jc w:val="center"/>
              <w:rPr>
                <w:b/>
                <w:bCs/>
                <w:color w:val="000000"/>
                <w:szCs w:val="20"/>
              </w:rPr>
            </w:pPr>
            <w:r w:rsidRPr="00A04A0D">
              <w:rPr>
                <w:b/>
                <w:bCs/>
                <w:color w:val="000000"/>
                <w:szCs w:val="20"/>
                <w:highlight w:val="lightGray"/>
              </w:rPr>
              <w:t>&lt; 0.0001</w:t>
            </w:r>
          </w:p>
        </w:tc>
        <w:tc>
          <w:tcPr>
            <w:tcW w:w="2279" w:type="dxa"/>
            <w:shd w:val="clear" w:color="auto" w:fill="auto"/>
            <w:vAlign w:val="center"/>
          </w:tcPr>
          <w:p w14:paraId="26C86B3C" w14:textId="77777777" w:rsidR="00295E89" w:rsidRPr="00C53638" w:rsidRDefault="00295E89" w:rsidP="00220172">
            <w:pPr>
              <w:jc w:val="center"/>
              <w:rPr>
                <w:color w:val="000000"/>
                <w:szCs w:val="20"/>
              </w:rPr>
            </w:pPr>
            <w:r w:rsidRPr="00C53638">
              <w:rPr>
                <w:color w:val="000000"/>
                <w:szCs w:val="20"/>
              </w:rPr>
              <w:t>1%</w:t>
            </w:r>
          </w:p>
        </w:tc>
        <w:tc>
          <w:tcPr>
            <w:tcW w:w="1377" w:type="dxa"/>
            <w:shd w:val="clear" w:color="auto" w:fill="auto"/>
            <w:vAlign w:val="center"/>
          </w:tcPr>
          <w:p w14:paraId="71C6B476" w14:textId="77777777" w:rsidR="00295E89" w:rsidRPr="00C53638" w:rsidRDefault="00295E89" w:rsidP="00220172">
            <w:pPr>
              <w:jc w:val="center"/>
              <w:rPr>
                <w:color w:val="000000"/>
                <w:szCs w:val="20"/>
              </w:rPr>
            </w:pPr>
            <w:r w:rsidRPr="00C53638">
              <w:rPr>
                <w:color w:val="000000"/>
                <w:szCs w:val="20"/>
              </w:rPr>
              <w:t>-1.201E-4</w:t>
            </w:r>
          </w:p>
        </w:tc>
      </w:tr>
      <w:tr w:rsidR="00295E89" w:rsidRPr="00C53638" w14:paraId="62BD23DC" w14:textId="77777777" w:rsidTr="00220172">
        <w:trPr>
          <w:jc w:val="center"/>
        </w:trPr>
        <w:tc>
          <w:tcPr>
            <w:tcW w:w="1256" w:type="dxa"/>
            <w:vMerge/>
            <w:shd w:val="clear" w:color="auto" w:fill="auto"/>
            <w:vAlign w:val="center"/>
          </w:tcPr>
          <w:p w14:paraId="54534B19" w14:textId="77777777" w:rsidR="00295E89" w:rsidRPr="00C53638" w:rsidRDefault="00295E89" w:rsidP="00220172">
            <w:pPr>
              <w:jc w:val="center"/>
              <w:rPr>
                <w:color w:val="000000"/>
                <w:sz w:val="24"/>
              </w:rPr>
            </w:pPr>
          </w:p>
        </w:tc>
        <w:tc>
          <w:tcPr>
            <w:tcW w:w="2113" w:type="dxa"/>
            <w:shd w:val="clear" w:color="auto" w:fill="auto"/>
            <w:vAlign w:val="center"/>
          </w:tcPr>
          <w:p w14:paraId="1A74EEDA" w14:textId="77777777" w:rsidR="00295E89" w:rsidRPr="00C53638" w:rsidRDefault="00295E89" w:rsidP="00220172">
            <w:pPr>
              <w:rPr>
                <w:color w:val="000000"/>
                <w:sz w:val="24"/>
              </w:rPr>
            </w:pPr>
            <w:r w:rsidRPr="00C53638">
              <w:rPr>
                <w:color w:val="000000"/>
                <w:sz w:val="24"/>
              </w:rPr>
              <w:t>Rainfall</w:t>
            </w:r>
          </w:p>
        </w:tc>
        <w:tc>
          <w:tcPr>
            <w:tcW w:w="1559" w:type="dxa"/>
            <w:shd w:val="clear" w:color="auto" w:fill="auto"/>
            <w:vAlign w:val="center"/>
          </w:tcPr>
          <w:p w14:paraId="12FBE2D6" w14:textId="77777777" w:rsidR="00295E89" w:rsidRPr="00C53638" w:rsidRDefault="00295E89" w:rsidP="00220172">
            <w:pPr>
              <w:jc w:val="center"/>
              <w:rPr>
                <w:color w:val="000000"/>
                <w:szCs w:val="20"/>
              </w:rPr>
            </w:pPr>
            <w:r w:rsidRPr="00C53638">
              <w:rPr>
                <w:color w:val="000000"/>
                <w:szCs w:val="20"/>
              </w:rPr>
              <w:t>0.073</w:t>
            </w:r>
          </w:p>
        </w:tc>
        <w:tc>
          <w:tcPr>
            <w:tcW w:w="992" w:type="dxa"/>
            <w:shd w:val="clear" w:color="auto" w:fill="auto"/>
            <w:vAlign w:val="center"/>
          </w:tcPr>
          <w:p w14:paraId="6439E3B6" w14:textId="77777777" w:rsidR="00295E89" w:rsidRPr="00A04A0D" w:rsidRDefault="00295E89" w:rsidP="00220172">
            <w:pPr>
              <w:jc w:val="center"/>
              <w:rPr>
                <w:b/>
                <w:bCs/>
                <w:color w:val="000000"/>
                <w:szCs w:val="20"/>
                <w:highlight w:val="lightGray"/>
              </w:rPr>
            </w:pPr>
            <w:r w:rsidRPr="00A04A0D">
              <w:rPr>
                <w:b/>
                <w:bCs/>
                <w:color w:val="000000"/>
                <w:szCs w:val="20"/>
                <w:highlight w:val="lightGray"/>
              </w:rPr>
              <w:t>&lt; 0.0001</w:t>
            </w:r>
          </w:p>
        </w:tc>
        <w:tc>
          <w:tcPr>
            <w:tcW w:w="2279" w:type="dxa"/>
            <w:shd w:val="clear" w:color="auto" w:fill="auto"/>
            <w:vAlign w:val="center"/>
          </w:tcPr>
          <w:p w14:paraId="1BE1B142" w14:textId="77777777" w:rsidR="00295E89" w:rsidRPr="00C53638" w:rsidRDefault="00295E89" w:rsidP="00220172">
            <w:pPr>
              <w:jc w:val="center"/>
              <w:rPr>
                <w:color w:val="000000"/>
                <w:szCs w:val="20"/>
              </w:rPr>
            </w:pPr>
            <w:r w:rsidRPr="00C53638">
              <w:rPr>
                <w:color w:val="000000"/>
                <w:szCs w:val="20"/>
              </w:rPr>
              <w:t>1%</w:t>
            </w:r>
          </w:p>
        </w:tc>
        <w:tc>
          <w:tcPr>
            <w:tcW w:w="1377" w:type="dxa"/>
            <w:shd w:val="clear" w:color="auto" w:fill="auto"/>
            <w:vAlign w:val="center"/>
          </w:tcPr>
          <w:p w14:paraId="3C59F948" w14:textId="77777777" w:rsidR="00295E89" w:rsidRPr="00C53638" w:rsidRDefault="00295E89" w:rsidP="00220172">
            <w:pPr>
              <w:jc w:val="center"/>
              <w:rPr>
                <w:color w:val="000000"/>
                <w:szCs w:val="20"/>
              </w:rPr>
            </w:pPr>
            <w:r w:rsidRPr="00C53638">
              <w:rPr>
                <w:color w:val="000000"/>
                <w:szCs w:val="20"/>
              </w:rPr>
              <w:t>1.259E-4</w:t>
            </w:r>
          </w:p>
        </w:tc>
      </w:tr>
      <w:tr w:rsidR="00295E89" w:rsidRPr="00C53638" w14:paraId="288ADD2D" w14:textId="77777777" w:rsidTr="00220172">
        <w:trPr>
          <w:jc w:val="center"/>
        </w:trPr>
        <w:tc>
          <w:tcPr>
            <w:tcW w:w="1256" w:type="dxa"/>
            <w:vMerge/>
            <w:shd w:val="clear" w:color="auto" w:fill="auto"/>
            <w:vAlign w:val="center"/>
          </w:tcPr>
          <w:p w14:paraId="0D158D8F" w14:textId="77777777" w:rsidR="00295E89" w:rsidRPr="00C53638" w:rsidRDefault="00295E89" w:rsidP="00220172">
            <w:pPr>
              <w:jc w:val="center"/>
              <w:rPr>
                <w:color w:val="000000"/>
                <w:sz w:val="24"/>
              </w:rPr>
            </w:pPr>
          </w:p>
        </w:tc>
        <w:tc>
          <w:tcPr>
            <w:tcW w:w="2113" w:type="dxa"/>
            <w:shd w:val="clear" w:color="auto" w:fill="auto"/>
            <w:vAlign w:val="center"/>
          </w:tcPr>
          <w:p w14:paraId="0EE46A3D" w14:textId="77777777" w:rsidR="00295E89" w:rsidRPr="00C53638" w:rsidRDefault="00295E89" w:rsidP="00220172">
            <w:pPr>
              <w:rPr>
                <w:color w:val="000000"/>
                <w:sz w:val="24"/>
              </w:rPr>
            </w:pPr>
            <w:r w:rsidRPr="00C53638">
              <w:rPr>
                <w:color w:val="000000"/>
                <w:sz w:val="24"/>
              </w:rPr>
              <w:t>Temperature</w:t>
            </w:r>
          </w:p>
        </w:tc>
        <w:tc>
          <w:tcPr>
            <w:tcW w:w="1559" w:type="dxa"/>
            <w:shd w:val="clear" w:color="auto" w:fill="auto"/>
            <w:vAlign w:val="center"/>
          </w:tcPr>
          <w:p w14:paraId="6BCC5DFB" w14:textId="77777777" w:rsidR="00295E89" w:rsidRPr="00C53638" w:rsidRDefault="00295E89" w:rsidP="00220172">
            <w:pPr>
              <w:jc w:val="center"/>
              <w:rPr>
                <w:color w:val="000000"/>
                <w:szCs w:val="20"/>
              </w:rPr>
            </w:pPr>
            <w:r w:rsidRPr="00C53638">
              <w:rPr>
                <w:color w:val="000000"/>
                <w:szCs w:val="20"/>
              </w:rPr>
              <w:t>0.053</w:t>
            </w:r>
          </w:p>
        </w:tc>
        <w:tc>
          <w:tcPr>
            <w:tcW w:w="992" w:type="dxa"/>
            <w:shd w:val="clear" w:color="auto" w:fill="auto"/>
            <w:vAlign w:val="center"/>
          </w:tcPr>
          <w:p w14:paraId="1A3E4C63" w14:textId="77777777" w:rsidR="00295E89" w:rsidRPr="00A04A0D" w:rsidRDefault="00295E89" w:rsidP="00220172">
            <w:pPr>
              <w:jc w:val="center"/>
              <w:rPr>
                <w:b/>
                <w:bCs/>
                <w:color w:val="000000"/>
                <w:szCs w:val="20"/>
                <w:highlight w:val="lightGray"/>
              </w:rPr>
            </w:pPr>
            <w:r w:rsidRPr="00A04A0D">
              <w:rPr>
                <w:b/>
                <w:bCs/>
                <w:color w:val="000000"/>
                <w:szCs w:val="20"/>
                <w:highlight w:val="lightGray"/>
              </w:rPr>
              <w:t>&lt; 0.0001</w:t>
            </w:r>
          </w:p>
        </w:tc>
        <w:tc>
          <w:tcPr>
            <w:tcW w:w="2279" w:type="dxa"/>
            <w:shd w:val="clear" w:color="auto" w:fill="auto"/>
            <w:vAlign w:val="center"/>
          </w:tcPr>
          <w:p w14:paraId="63054283" w14:textId="77777777" w:rsidR="00295E89" w:rsidRPr="00C53638" w:rsidRDefault="00295E89" w:rsidP="00220172">
            <w:pPr>
              <w:jc w:val="center"/>
              <w:rPr>
                <w:color w:val="000000"/>
                <w:szCs w:val="20"/>
              </w:rPr>
            </w:pPr>
            <w:r w:rsidRPr="00C53638">
              <w:rPr>
                <w:color w:val="000000"/>
                <w:szCs w:val="20"/>
              </w:rPr>
              <w:t>1%</w:t>
            </w:r>
          </w:p>
        </w:tc>
        <w:tc>
          <w:tcPr>
            <w:tcW w:w="1377" w:type="dxa"/>
            <w:shd w:val="clear" w:color="auto" w:fill="auto"/>
            <w:vAlign w:val="center"/>
          </w:tcPr>
          <w:p w14:paraId="5BD57F8B" w14:textId="77777777" w:rsidR="00295E89" w:rsidRPr="00C53638" w:rsidRDefault="00295E89" w:rsidP="00220172">
            <w:pPr>
              <w:jc w:val="center"/>
              <w:rPr>
                <w:color w:val="000000"/>
                <w:szCs w:val="20"/>
              </w:rPr>
            </w:pPr>
            <w:r w:rsidRPr="00C53638">
              <w:rPr>
                <w:color w:val="000000"/>
                <w:szCs w:val="20"/>
              </w:rPr>
              <w:t>1.460E-4</w:t>
            </w:r>
          </w:p>
        </w:tc>
      </w:tr>
      <w:tr w:rsidR="00295E89" w:rsidRPr="00C53638" w14:paraId="4F3A74AE" w14:textId="77777777" w:rsidTr="00220172">
        <w:trPr>
          <w:jc w:val="center"/>
        </w:trPr>
        <w:tc>
          <w:tcPr>
            <w:tcW w:w="1256" w:type="dxa"/>
            <w:vMerge/>
            <w:shd w:val="clear" w:color="auto" w:fill="auto"/>
            <w:vAlign w:val="center"/>
          </w:tcPr>
          <w:p w14:paraId="7253CD7A" w14:textId="77777777" w:rsidR="00295E89" w:rsidRPr="00C53638" w:rsidRDefault="00295E89" w:rsidP="00220172">
            <w:pPr>
              <w:jc w:val="center"/>
              <w:rPr>
                <w:color w:val="000000"/>
                <w:sz w:val="24"/>
              </w:rPr>
            </w:pPr>
          </w:p>
        </w:tc>
        <w:tc>
          <w:tcPr>
            <w:tcW w:w="2113" w:type="dxa"/>
            <w:shd w:val="clear" w:color="auto" w:fill="auto"/>
            <w:vAlign w:val="center"/>
          </w:tcPr>
          <w:p w14:paraId="13FEC220" w14:textId="77777777" w:rsidR="00295E89" w:rsidRPr="00C53638" w:rsidRDefault="00295E89" w:rsidP="00220172">
            <w:pPr>
              <w:rPr>
                <w:color w:val="000000"/>
                <w:sz w:val="24"/>
              </w:rPr>
            </w:pPr>
            <w:r w:rsidRPr="00C53638">
              <w:rPr>
                <w:color w:val="000000"/>
                <w:sz w:val="24"/>
              </w:rPr>
              <w:t>Evapotranspiration</w:t>
            </w:r>
          </w:p>
        </w:tc>
        <w:tc>
          <w:tcPr>
            <w:tcW w:w="1559" w:type="dxa"/>
            <w:shd w:val="clear" w:color="auto" w:fill="auto"/>
            <w:vAlign w:val="center"/>
          </w:tcPr>
          <w:p w14:paraId="2F6A0265" w14:textId="77777777" w:rsidR="00295E89" w:rsidRPr="00C53638" w:rsidRDefault="00295E89" w:rsidP="00220172">
            <w:pPr>
              <w:jc w:val="center"/>
              <w:rPr>
                <w:color w:val="000000"/>
                <w:szCs w:val="20"/>
              </w:rPr>
            </w:pPr>
            <w:r w:rsidRPr="00C53638">
              <w:rPr>
                <w:color w:val="000000"/>
                <w:szCs w:val="20"/>
              </w:rPr>
              <w:t>0.016</w:t>
            </w:r>
          </w:p>
        </w:tc>
        <w:tc>
          <w:tcPr>
            <w:tcW w:w="992" w:type="dxa"/>
            <w:shd w:val="clear" w:color="auto" w:fill="auto"/>
            <w:vAlign w:val="center"/>
          </w:tcPr>
          <w:p w14:paraId="10EA9C15" w14:textId="77777777" w:rsidR="00295E89" w:rsidRPr="00C53638" w:rsidRDefault="00295E89" w:rsidP="00220172">
            <w:pPr>
              <w:jc w:val="center"/>
              <w:rPr>
                <w:color w:val="000000"/>
                <w:szCs w:val="20"/>
              </w:rPr>
            </w:pPr>
            <w:r w:rsidRPr="00C53638">
              <w:rPr>
                <w:color w:val="000000"/>
                <w:szCs w:val="20"/>
              </w:rPr>
              <w:t>0.014</w:t>
            </w:r>
          </w:p>
        </w:tc>
        <w:tc>
          <w:tcPr>
            <w:tcW w:w="2279" w:type="dxa"/>
            <w:shd w:val="clear" w:color="auto" w:fill="auto"/>
            <w:vAlign w:val="center"/>
          </w:tcPr>
          <w:p w14:paraId="13729EBC" w14:textId="77777777" w:rsidR="00295E89" w:rsidRPr="00C53638" w:rsidRDefault="00295E89" w:rsidP="00220172">
            <w:pPr>
              <w:jc w:val="center"/>
              <w:rPr>
                <w:color w:val="000000"/>
                <w:szCs w:val="20"/>
              </w:rPr>
            </w:pPr>
            <w:r>
              <w:rPr>
                <w:color w:val="000000"/>
                <w:szCs w:val="20"/>
              </w:rPr>
              <w:t>NS</w:t>
            </w:r>
          </w:p>
        </w:tc>
        <w:tc>
          <w:tcPr>
            <w:tcW w:w="1377" w:type="dxa"/>
            <w:shd w:val="clear" w:color="auto" w:fill="auto"/>
            <w:vAlign w:val="center"/>
          </w:tcPr>
          <w:p w14:paraId="2F404241" w14:textId="77777777" w:rsidR="00295E89" w:rsidRPr="00C53638" w:rsidRDefault="00295E89" w:rsidP="00220172">
            <w:pPr>
              <w:jc w:val="center"/>
              <w:rPr>
                <w:color w:val="000000"/>
                <w:szCs w:val="20"/>
              </w:rPr>
            </w:pPr>
            <w:r w:rsidRPr="00C53638">
              <w:rPr>
                <w:color w:val="000000"/>
                <w:szCs w:val="20"/>
              </w:rPr>
              <w:t>2.192E-5</w:t>
            </w:r>
          </w:p>
        </w:tc>
      </w:tr>
    </w:tbl>
    <w:p w14:paraId="109B127A" w14:textId="77777777" w:rsidR="00295E89" w:rsidRPr="003F105D" w:rsidRDefault="00295E89" w:rsidP="00295E89">
      <w:pPr>
        <w:rPr>
          <w:szCs w:val="20"/>
        </w:rPr>
      </w:pPr>
      <w:r>
        <w:rPr>
          <w:szCs w:val="20"/>
        </w:rPr>
        <w:t>Highlighted and bold values are indicating clear significance trends; NS</w:t>
      </w:r>
      <w:r w:rsidRPr="003F105D">
        <w:rPr>
          <w:szCs w:val="20"/>
        </w:rPr>
        <w:t xml:space="preserve">: </w:t>
      </w:r>
      <w:r>
        <w:rPr>
          <w:szCs w:val="20"/>
        </w:rPr>
        <w:t>n</w:t>
      </w:r>
      <w:r w:rsidRPr="003F105D">
        <w:rPr>
          <w:szCs w:val="20"/>
        </w:rPr>
        <w:t xml:space="preserve">o </w:t>
      </w:r>
      <w:r>
        <w:rPr>
          <w:szCs w:val="20"/>
        </w:rPr>
        <w:t>s</w:t>
      </w:r>
      <w:r w:rsidRPr="003F105D">
        <w:rPr>
          <w:szCs w:val="20"/>
        </w:rPr>
        <w:t>ignificance</w:t>
      </w:r>
      <w:r>
        <w:rPr>
          <w:szCs w:val="20"/>
        </w:rPr>
        <w:t xml:space="preserve">. </w:t>
      </w:r>
    </w:p>
    <w:p w14:paraId="28208EF0" w14:textId="77777777" w:rsidR="00295E89" w:rsidRPr="00C53638" w:rsidRDefault="00295E89" w:rsidP="00295E89">
      <w:pPr>
        <w:jc w:val="center"/>
        <w:rPr>
          <w:b/>
          <w:bCs/>
          <w:color w:val="000000"/>
          <w:sz w:val="24"/>
        </w:rPr>
      </w:pPr>
      <w:r w:rsidRPr="00C53638">
        <w:rPr>
          <w:b/>
          <w:bCs/>
          <w:color w:val="000000"/>
          <w:sz w:val="24"/>
        </w:rPr>
        <w:br w:type="page"/>
      </w:r>
    </w:p>
    <w:p w14:paraId="04186502" w14:textId="77777777" w:rsidR="00295E89" w:rsidRPr="00C53638" w:rsidRDefault="00295E89" w:rsidP="00295E89">
      <w:pPr>
        <w:jc w:val="center"/>
        <w:rPr>
          <w:b/>
          <w:bCs/>
          <w:color w:val="000000"/>
          <w:sz w:val="24"/>
        </w:rPr>
      </w:pPr>
      <w:r w:rsidRPr="00C53638">
        <w:rPr>
          <w:b/>
          <w:bCs/>
          <w:color w:val="000000"/>
          <w:sz w:val="24"/>
        </w:rPr>
        <w:lastRenderedPageBreak/>
        <w:t>Annex 2:</w:t>
      </w:r>
    </w:p>
    <w:p w14:paraId="36E7ACB5" w14:textId="77777777" w:rsidR="00295E89" w:rsidRPr="00765F69" w:rsidRDefault="00295E89" w:rsidP="00295E89">
      <w:pPr>
        <w:jc w:val="center"/>
        <w:rPr>
          <w:b/>
          <w:bCs/>
          <w:sz w:val="18"/>
          <w:szCs w:val="18"/>
        </w:rPr>
      </w:pPr>
      <w:r w:rsidRPr="00765F69">
        <w:rPr>
          <w:b/>
          <w:bCs/>
          <w:sz w:val="18"/>
          <w:szCs w:val="18"/>
        </w:rPr>
        <w:t xml:space="preserve">Table </w:t>
      </w:r>
      <w:r>
        <w:rPr>
          <w:b/>
          <w:bCs/>
          <w:sz w:val="18"/>
          <w:szCs w:val="18"/>
        </w:rPr>
        <w:t>1</w:t>
      </w:r>
      <w:r w:rsidRPr="00765F69">
        <w:rPr>
          <w:b/>
          <w:bCs/>
          <w:sz w:val="18"/>
          <w:szCs w:val="18"/>
        </w:rPr>
        <w:t xml:space="preserve">: Change point detection by using Pettitt's test for the Eskandari and Kiakola catchments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350"/>
        <w:gridCol w:w="1310"/>
        <w:gridCol w:w="1134"/>
        <w:gridCol w:w="1701"/>
      </w:tblGrid>
      <w:tr w:rsidR="00295E89" w:rsidRPr="00E0765F" w14:paraId="72E0DD42" w14:textId="77777777" w:rsidTr="00220172">
        <w:trPr>
          <w:jc w:val="center"/>
        </w:trPr>
        <w:tc>
          <w:tcPr>
            <w:tcW w:w="1350" w:type="dxa"/>
          </w:tcPr>
          <w:p w14:paraId="70D97152" w14:textId="77777777" w:rsidR="00295E89" w:rsidRPr="004A7AF5" w:rsidRDefault="00295E89" w:rsidP="00220172">
            <w:pPr>
              <w:jc w:val="center"/>
              <w:rPr>
                <w:color w:val="000000"/>
                <w:szCs w:val="20"/>
              </w:rPr>
            </w:pPr>
            <w:r w:rsidRPr="004A7AF5">
              <w:rPr>
                <w:color w:val="000000"/>
                <w:szCs w:val="20"/>
              </w:rPr>
              <w:t>Catchment</w:t>
            </w:r>
          </w:p>
        </w:tc>
        <w:tc>
          <w:tcPr>
            <w:tcW w:w="1350" w:type="dxa"/>
            <w:shd w:val="clear" w:color="auto" w:fill="auto"/>
          </w:tcPr>
          <w:p w14:paraId="60DD4143" w14:textId="77777777" w:rsidR="00295E89" w:rsidRPr="004A7AF5" w:rsidRDefault="00295E89" w:rsidP="00220172">
            <w:pPr>
              <w:jc w:val="center"/>
              <w:rPr>
                <w:color w:val="000000"/>
                <w:szCs w:val="20"/>
              </w:rPr>
            </w:pPr>
          </w:p>
        </w:tc>
        <w:tc>
          <w:tcPr>
            <w:tcW w:w="1310" w:type="dxa"/>
            <w:shd w:val="clear" w:color="auto" w:fill="auto"/>
          </w:tcPr>
          <w:p w14:paraId="231D8587" w14:textId="77777777" w:rsidR="00295E89" w:rsidRPr="004A7AF5" w:rsidRDefault="00295E89" w:rsidP="00220172">
            <w:pPr>
              <w:jc w:val="center"/>
              <w:rPr>
                <w:color w:val="000000"/>
                <w:szCs w:val="20"/>
              </w:rPr>
            </w:pPr>
            <w:r w:rsidRPr="004A7AF5">
              <w:rPr>
                <w:color w:val="000000"/>
                <w:szCs w:val="20"/>
              </w:rPr>
              <w:t>p-value</w:t>
            </w:r>
          </w:p>
        </w:tc>
        <w:tc>
          <w:tcPr>
            <w:tcW w:w="1134" w:type="dxa"/>
            <w:shd w:val="clear" w:color="auto" w:fill="auto"/>
          </w:tcPr>
          <w:p w14:paraId="3E984BE2" w14:textId="77777777" w:rsidR="00295E89" w:rsidRPr="004A7AF5" w:rsidRDefault="00295E89" w:rsidP="00220172">
            <w:pPr>
              <w:jc w:val="center"/>
              <w:rPr>
                <w:color w:val="000000"/>
                <w:szCs w:val="20"/>
              </w:rPr>
            </w:pPr>
            <w:r w:rsidRPr="004A7AF5">
              <w:rPr>
                <w:color w:val="000000"/>
                <w:szCs w:val="20"/>
              </w:rPr>
              <w:t>alpha</w:t>
            </w:r>
          </w:p>
        </w:tc>
        <w:tc>
          <w:tcPr>
            <w:tcW w:w="1701" w:type="dxa"/>
            <w:shd w:val="clear" w:color="auto" w:fill="auto"/>
          </w:tcPr>
          <w:p w14:paraId="73A3EDA6" w14:textId="77777777" w:rsidR="00295E89" w:rsidRPr="004A7AF5" w:rsidRDefault="00295E89" w:rsidP="00220172">
            <w:pPr>
              <w:jc w:val="center"/>
              <w:rPr>
                <w:color w:val="000000"/>
                <w:szCs w:val="20"/>
              </w:rPr>
            </w:pPr>
            <w:r w:rsidRPr="004A7AF5">
              <w:rPr>
                <w:color w:val="000000"/>
                <w:szCs w:val="20"/>
              </w:rPr>
              <w:t>Change point</w:t>
            </w:r>
          </w:p>
        </w:tc>
      </w:tr>
      <w:tr w:rsidR="00295E89" w:rsidRPr="00E0765F" w14:paraId="197A3CAD" w14:textId="77777777" w:rsidTr="00220172">
        <w:trPr>
          <w:jc w:val="center"/>
        </w:trPr>
        <w:tc>
          <w:tcPr>
            <w:tcW w:w="1350" w:type="dxa"/>
            <w:vMerge w:val="restart"/>
          </w:tcPr>
          <w:p w14:paraId="379512CE" w14:textId="77777777" w:rsidR="00295E89" w:rsidRPr="004A7AF5" w:rsidRDefault="00295E89" w:rsidP="00220172">
            <w:pPr>
              <w:jc w:val="center"/>
              <w:rPr>
                <w:color w:val="000000"/>
                <w:szCs w:val="20"/>
              </w:rPr>
            </w:pPr>
            <w:r w:rsidRPr="004A7AF5">
              <w:rPr>
                <w:color w:val="000000"/>
                <w:szCs w:val="20"/>
              </w:rPr>
              <w:t>Eskandari</w:t>
            </w:r>
          </w:p>
        </w:tc>
        <w:tc>
          <w:tcPr>
            <w:tcW w:w="1350" w:type="dxa"/>
            <w:shd w:val="clear" w:color="auto" w:fill="auto"/>
          </w:tcPr>
          <w:p w14:paraId="6CFF3CFA" w14:textId="77777777" w:rsidR="00295E89" w:rsidRPr="004A7AF5" w:rsidRDefault="00295E89" w:rsidP="00220172">
            <w:pPr>
              <w:jc w:val="center"/>
              <w:rPr>
                <w:color w:val="000000"/>
                <w:szCs w:val="20"/>
              </w:rPr>
            </w:pPr>
            <w:r>
              <w:rPr>
                <w:color w:val="000000"/>
                <w:szCs w:val="20"/>
              </w:rPr>
              <w:t>Discharge</w:t>
            </w:r>
          </w:p>
        </w:tc>
        <w:tc>
          <w:tcPr>
            <w:tcW w:w="1310" w:type="dxa"/>
            <w:shd w:val="clear" w:color="auto" w:fill="auto"/>
          </w:tcPr>
          <w:p w14:paraId="16D3425A" w14:textId="77777777" w:rsidR="00295E89" w:rsidRPr="00E0765F" w:rsidRDefault="00295E89" w:rsidP="00220172">
            <w:pPr>
              <w:jc w:val="center"/>
              <w:rPr>
                <w:color w:val="000000"/>
                <w:szCs w:val="20"/>
              </w:rPr>
            </w:pPr>
            <w:r w:rsidRPr="00E0765F">
              <w:rPr>
                <w:color w:val="000000"/>
                <w:szCs w:val="20"/>
              </w:rPr>
              <w:t>&lt; 0.0001</w:t>
            </w:r>
          </w:p>
        </w:tc>
        <w:tc>
          <w:tcPr>
            <w:tcW w:w="1134" w:type="dxa"/>
            <w:shd w:val="clear" w:color="auto" w:fill="auto"/>
          </w:tcPr>
          <w:p w14:paraId="41A5302A" w14:textId="77777777" w:rsidR="00295E89" w:rsidRPr="00E0765F" w:rsidRDefault="00295E89" w:rsidP="00220172">
            <w:pPr>
              <w:jc w:val="center"/>
              <w:rPr>
                <w:color w:val="000000"/>
                <w:szCs w:val="20"/>
              </w:rPr>
            </w:pPr>
            <w:r w:rsidRPr="00E0765F">
              <w:rPr>
                <w:color w:val="000000"/>
                <w:szCs w:val="20"/>
              </w:rPr>
              <w:t>0.01</w:t>
            </w:r>
          </w:p>
        </w:tc>
        <w:tc>
          <w:tcPr>
            <w:tcW w:w="1701" w:type="dxa"/>
            <w:shd w:val="clear" w:color="auto" w:fill="auto"/>
          </w:tcPr>
          <w:p w14:paraId="7935A14F" w14:textId="77777777" w:rsidR="00295E89" w:rsidRPr="00E0765F" w:rsidRDefault="00295E89" w:rsidP="00220172">
            <w:pPr>
              <w:jc w:val="center"/>
              <w:rPr>
                <w:color w:val="000000"/>
                <w:szCs w:val="20"/>
              </w:rPr>
            </w:pPr>
            <w:r w:rsidRPr="00E0765F">
              <w:rPr>
                <w:color w:val="000000"/>
                <w:szCs w:val="20"/>
              </w:rPr>
              <w:t xml:space="preserve"> May-1996</w:t>
            </w:r>
          </w:p>
        </w:tc>
      </w:tr>
      <w:tr w:rsidR="00295E89" w:rsidRPr="00E0765F" w14:paraId="5D4EC619" w14:textId="77777777" w:rsidTr="00220172">
        <w:trPr>
          <w:jc w:val="center"/>
        </w:trPr>
        <w:tc>
          <w:tcPr>
            <w:tcW w:w="1350" w:type="dxa"/>
            <w:vMerge/>
          </w:tcPr>
          <w:p w14:paraId="01767EC3" w14:textId="77777777" w:rsidR="00295E89" w:rsidRPr="004A7AF5" w:rsidRDefault="00295E89" w:rsidP="00220172">
            <w:pPr>
              <w:jc w:val="center"/>
              <w:rPr>
                <w:color w:val="000000"/>
                <w:szCs w:val="20"/>
              </w:rPr>
            </w:pPr>
          </w:p>
        </w:tc>
        <w:tc>
          <w:tcPr>
            <w:tcW w:w="1350" w:type="dxa"/>
            <w:shd w:val="clear" w:color="auto" w:fill="auto"/>
          </w:tcPr>
          <w:p w14:paraId="39E99E03" w14:textId="77777777" w:rsidR="00295E89" w:rsidRPr="004A7AF5" w:rsidRDefault="00295E89" w:rsidP="00220172">
            <w:pPr>
              <w:jc w:val="center"/>
              <w:rPr>
                <w:color w:val="000000"/>
                <w:szCs w:val="20"/>
              </w:rPr>
            </w:pPr>
            <w:r>
              <w:rPr>
                <w:color w:val="000000"/>
                <w:szCs w:val="20"/>
              </w:rPr>
              <w:t>Rainfall</w:t>
            </w:r>
          </w:p>
        </w:tc>
        <w:tc>
          <w:tcPr>
            <w:tcW w:w="1310" w:type="dxa"/>
            <w:shd w:val="clear" w:color="auto" w:fill="auto"/>
          </w:tcPr>
          <w:p w14:paraId="525FA225" w14:textId="77777777" w:rsidR="00295E89" w:rsidRPr="00E0765F" w:rsidRDefault="00295E89" w:rsidP="00220172">
            <w:pPr>
              <w:jc w:val="center"/>
              <w:rPr>
                <w:color w:val="000000"/>
                <w:szCs w:val="20"/>
              </w:rPr>
            </w:pPr>
            <w:r w:rsidRPr="00E0765F">
              <w:rPr>
                <w:color w:val="000000"/>
                <w:szCs w:val="20"/>
              </w:rPr>
              <w:t>&lt; 0.0001</w:t>
            </w:r>
          </w:p>
        </w:tc>
        <w:tc>
          <w:tcPr>
            <w:tcW w:w="1134" w:type="dxa"/>
            <w:shd w:val="clear" w:color="auto" w:fill="auto"/>
          </w:tcPr>
          <w:p w14:paraId="39DC4E91" w14:textId="77777777" w:rsidR="00295E89" w:rsidRPr="00E0765F" w:rsidRDefault="00295E89" w:rsidP="00220172">
            <w:pPr>
              <w:jc w:val="center"/>
              <w:rPr>
                <w:color w:val="000000"/>
                <w:szCs w:val="20"/>
              </w:rPr>
            </w:pPr>
            <w:r w:rsidRPr="00E0765F">
              <w:rPr>
                <w:color w:val="000000"/>
                <w:szCs w:val="20"/>
              </w:rPr>
              <w:t>0.01</w:t>
            </w:r>
          </w:p>
        </w:tc>
        <w:tc>
          <w:tcPr>
            <w:tcW w:w="1701" w:type="dxa"/>
            <w:shd w:val="clear" w:color="auto" w:fill="auto"/>
          </w:tcPr>
          <w:p w14:paraId="53BEE472" w14:textId="77777777" w:rsidR="00295E89" w:rsidRPr="00E0765F" w:rsidRDefault="00295E89" w:rsidP="00220172">
            <w:pPr>
              <w:jc w:val="center"/>
              <w:rPr>
                <w:color w:val="000000"/>
                <w:szCs w:val="20"/>
              </w:rPr>
            </w:pPr>
            <w:r>
              <w:rPr>
                <w:color w:val="000000"/>
                <w:szCs w:val="20"/>
              </w:rPr>
              <w:t>Oct-2001</w:t>
            </w:r>
          </w:p>
        </w:tc>
      </w:tr>
      <w:tr w:rsidR="00295E89" w:rsidRPr="00E0765F" w14:paraId="49026F76" w14:textId="77777777" w:rsidTr="00220172">
        <w:trPr>
          <w:jc w:val="center"/>
        </w:trPr>
        <w:tc>
          <w:tcPr>
            <w:tcW w:w="1350" w:type="dxa"/>
            <w:vMerge w:val="restart"/>
          </w:tcPr>
          <w:p w14:paraId="3212A15F" w14:textId="77777777" w:rsidR="00295E89" w:rsidRPr="004A7AF5" w:rsidRDefault="00295E89" w:rsidP="00220172">
            <w:pPr>
              <w:jc w:val="center"/>
              <w:rPr>
                <w:color w:val="000000"/>
                <w:szCs w:val="20"/>
              </w:rPr>
            </w:pPr>
            <w:r w:rsidRPr="004A7AF5">
              <w:rPr>
                <w:color w:val="000000"/>
                <w:szCs w:val="20"/>
              </w:rPr>
              <w:t>Kiakola</w:t>
            </w:r>
          </w:p>
        </w:tc>
        <w:tc>
          <w:tcPr>
            <w:tcW w:w="1350" w:type="dxa"/>
            <w:shd w:val="clear" w:color="auto" w:fill="auto"/>
          </w:tcPr>
          <w:p w14:paraId="0FC58FC2" w14:textId="77777777" w:rsidR="00295E89" w:rsidRPr="004A7AF5" w:rsidRDefault="00295E89" w:rsidP="00220172">
            <w:pPr>
              <w:jc w:val="center"/>
              <w:rPr>
                <w:color w:val="000000"/>
                <w:szCs w:val="20"/>
              </w:rPr>
            </w:pPr>
            <w:r>
              <w:rPr>
                <w:color w:val="000000"/>
                <w:szCs w:val="20"/>
              </w:rPr>
              <w:t>Discharge</w:t>
            </w:r>
          </w:p>
        </w:tc>
        <w:tc>
          <w:tcPr>
            <w:tcW w:w="1310" w:type="dxa"/>
            <w:shd w:val="clear" w:color="auto" w:fill="auto"/>
          </w:tcPr>
          <w:p w14:paraId="2928BB94" w14:textId="77777777" w:rsidR="00295E89" w:rsidRPr="00E0765F" w:rsidRDefault="00295E89" w:rsidP="00220172">
            <w:pPr>
              <w:jc w:val="center"/>
              <w:rPr>
                <w:color w:val="000000"/>
                <w:szCs w:val="20"/>
              </w:rPr>
            </w:pPr>
            <w:r w:rsidRPr="00E0765F">
              <w:rPr>
                <w:color w:val="000000"/>
                <w:szCs w:val="20"/>
              </w:rPr>
              <w:t>&lt; 0.0001</w:t>
            </w:r>
          </w:p>
        </w:tc>
        <w:tc>
          <w:tcPr>
            <w:tcW w:w="1134" w:type="dxa"/>
            <w:shd w:val="clear" w:color="auto" w:fill="auto"/>
          </w:tcPr>
          <w:p w14:paraId="1AB0D5CA" w14:textId="77777777" w:rsidR="00295E89" w:rsidRPr="00E0765F" w:rsidRDefault="00295E89" w:rsidP="00220172">
            <w:pPr>
              <w:jc w:val="center"/>
              <w:rPr>
                <w:color w:val="000000"/>
                <w:szCs w:val="20"/>
              </w:rPr>
            </w:pPr>
            <w:r w:rsidRPr="00E0765F">
              <w:rPr>
                <w:color w:val="000000"/>
                <w:szCs w:val="20"/>
              </w:rPr>
              <w:t>0.01</w:t>
            </w:r>
          </w:p>
        </w:tc>
        <w:tc>
          <w:tcPr>
            <w:tcW w:w="1701" w:type="dxa"/>
            <w:shd w:val="clear" w:color="auto" w:fill="auto"/>
          </w:tcPr>
          <w:p w14:paraId="0D0662A1" w14:textId="77777777" w:rsidR="00295E89" w:rsidRPr="00E0765F" w:rsidRDefault="00295E89" w:rsidP="00220172">
            <w:pPr>
              <w:jc w:val="center"/>
              <w:rPr>
                <w:color w:val="000000"/>
                <w:szCs w:val="20"/>
              </w:rPr>
            </w:pPr>
            <w:r w:rsidRPr="00E0765F">
              <w:rPr>
                <w:color w:val="000000"/>
                <w:szCs w:val="20"/>
              </w:rPr>
              <w:t xml:space="preserve"> May-1998</w:t>
            </w:r>
          </w:p>
        </w:tc>
      </w:tr>
      <w:tr w:rsidR="00295E89" w:rsidRPr="00E0765F" w14:paraId="4AED328D" w14:textId="77777777" w:rsidTr="00220172">
        <w:trPr>
          <w:jc w:val="center"/>
        </w:trPr>
        <w:tc>
          <w:tcPr>
            <w:tcW w:w="1350" w:type="dxa"/>
            <w:vMerge/>
          </w:tcPr>
          <w:p w14:paraId="7D7AEBD0" w14:textId="77777777" w:rsidR="00295E89" w:rsidRPr="004A7AF5" w:rsidRDefault="00295E89" w:rsidP="00220172">
            <w:pPr>
              <w:jc w:val="center"/>
              <w:rPr>
                <w:color w:val="000000"/>
                <w:szCs w:val="20"/>
              </w:rPr>
            </w:pPr>
          </w:p>
        </w:tc>
        <w:tc>
          <w:tcPr>
            <w:tcW w:w="1350" w:type="dxa"/>
            <w:shd w:val="clear" w:color="auto" w:fill="auto"/>
          </w:tcPr>
          <w:p w14:paraId="6FB5849E" w14:textId="77777777" w:rsidR="00295E89" w:rsidRPr="004A7AF5" w:rsidRDefault="00295E89" w:rsidP="00220172">
            <w:pPr>
              <w:jc w:val="center"/>
              <w:rPr>
                <w:color w:val="000000"/>
                <w:szCs w:val="20"/>
              </w:rPr>
            </w:pPr>
            <w:r>
              <w:rPr>
                <w:color w:val="000000"/>
                <w:szCs w:val="20"/>
              </w:rPr>
              <w:t>Rainfall</w:t>
            </w:r>
          </w:p>
        </w:tc>
        <w:tc>
          <w:tcPr>
            <w:tcW w:w="1310" w:type="dxa"/>
            <w:shd w:val="clear" w:color="auto" w:fill="auto"/>
          </w:tcPr>
          <w:p w14:paraId="21AD9D8F" w14:textId="77777777" w:rsidR="00295E89" w:rsidRPr="00E0765F" w:rsidRDefault="00295E89" w:rsidP="00220172">
            <w:pPr>
              <w:jc w:val="center"/>
              <w:rPr>
                <w:color w:val="000000"/>
                <w:szCs w:val="20"/>
              </w:rPr>
            </w:pPr>
            <w:r w:rsidRPr="00E0765F">
              <w:rPr>
                <w:color w:val="000000"/>
                <w:szCs w:val="20"/>
              </w:rPr>
              <w:t>&lt; 0.0001</w:t>
            </w:r>
          </w:p>
        </w:tc>
        <w:tc>
          <w:tcPr>
            <w:tcW w:w="1134" w:type="dxa"/>
            <w:shd w:val="clear" w:color="auto" w:fill="auto"/>
          </w:tcPr>
          <w:p w14:paraId="1C8229AE" w14:textId="77777777" w:rsidR="00295E89" w:rsidRPr="00E0765F" w:rsidRDefault="00295E89" w:rsidP="00220172">
            <w:pPr>
              <w:jc w:val="center"/>
              <w:rPr>
                <w:color w:val="000000"/>
                <w:szCs w:val="20"/>
              </w:rPr>
            </w:pPr>
            <w:r w:rsidRPr="00E0765F">
              <w:rPr>
                <w:color w:val="000000"/>
                <w:szCs w:val="20"/>
              </w:rPr>
              <w:t>0.01</w:t>
            </w:r>
          </w:p>
        </w:tc>
        <w:tc>
          <w:tcPr>
            <w:tcW w:w="1701" w:type="dxa"/>
            <w:shd w:val="clear" w:color="auto" w:fill="auto"/>
          </w:tcPr>
          <w:p w14:paraId="4885AA90" w14:textId="77777777" w:rsidR="00295E89" w:rsidRPr="00E0765F" w:rsidRDefault="00295E89" w:rsidP="00220172">
            <w:pPr>
              <w:jc w:val="center"/>
              <w:rPr>
                <w:color w:val="000000"/>
                <w:szCs w:val="20"/>
              </w:rPr>
            </w:pPr>
            <w:r>
              <w:rPr>
                <w:color w:val="000000"/>
                <w:szCs w:val="20"/>
              </w:rPr>
              <w:t>Sep-2004</w:t>
            </w:r>
          </w:p>
        </w:tc>
      </w:tr>
    </w:tbl>
    <w:p w14:paraId="08B915B5" w14:textId="77777777" w:rsidR="00295E89" w:rsidRDefault="00295E89" w:rsidP="00295E89">
      <w:pPr>
        <w:jc w:val="center"/>
      </w:pPr>
      <w:r w:rsidRPr="00A04A0D">
        <w:rPr>
          <w:noProof/>
          <w:lang w:val="en-US" w:eastAsia="en-US"/>
        </w:rPr>
        <w:drawing>
          <wp:inline distT="0" distB="0" distL="0" distR="0" wp14:anchorId="7D589817" wp14:editId="4ACFB0A0">
            <wp:extent cx="4897755" cy="25044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97755" cy="2504440"/>
                    </a:xfrm>
                    <a:prstGeom prst="rect">
                      <a:avLst/>
                    </a:prstGeom>
                    <a:noFill/>
                    <a:ln>
                      <a:noFill/>
                    </a:ln>
                  </pic:spPr>
                </pic:pic>
              </a:graphicData>
            </a:graphic>
          </wp:inline>
        </w:drawing>
      </w:r>
    </w:p>
    <w:p w14:paraId="3F8262FF" w14:textId="77777777" w:rsidR="00295E89" w:rsidRDefault="00295E89" w:rsidP="00295E89">
      <w:pPr>
        <w:jc w:val="center"/>
        <w:rPr>
          <w:b/>
          <w:bCs/>
          <w:color w:val="000000"/>
          <w:sz w:val="24"/>
        </w:rPr>
      </w:pPr>
      <w:r w:rsidRPr="00A04A0D">
        <w:rPr>
          <w:noProof/>
          <w:lang w:val="en-US" w:eastAsia="en-US"/>
        </w:rPr>
        <w:drawing>
          <wp:inline distT="0" distB="0" distL="0" distR="0" wp14:anchorId="1CB7D726" wp14:editId="53C58B4B">
            <wp:extent cx="4866005" cy="22739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66005" cy="2273935"/>
                    </a:xfrm>
                    <a:prstGeom prst="rect">
                      <a:avLst/>
                    </a:prstGeom>
                    <a:noFill/>
                    <a:ln>
                      <a:noFill/>
                    </a:ln>
                  </pic:spPr>
                </pic:pic>
              </a:graphicData>
            </a:graphic>
          </wp:inline>
        </w:drawing>
      </w:r>
    </w:p>
    <w:p w14:paraId="081CAADB" w14:textId="5902517B" w:rsidR="00295E89" w:rsidRDefault="00295E89" w:rsidP="00295E89">
      <w:pPr>
        <w:spacing w:line="240" w:lineRule="auto"/>
        <w:jc w:val="left"/>
        <w:rPr>
          <w:noProof/>
          <w:lang w:val="en-US" w:eastAsia="en-US"/>
        </w:rPr>
      </w:pPr>
      <w:r w:rsidRPr="00A742AE">
        <w:rPr>
          <w:b/>
          <w:bCs/>
          <w:sz w:val="18"/>
          <w:szCs w:val="18"/>
        </w:rPr>
        <w:t>Figure 1: Change point det</w:t>
      </w:r>
      <w:r>
        <w:rPr>
          <w:b/>
          <w:bCs/>
          <w:sz w:val="18"/>
          <w:szCs w:val="18"/>
        </w:rPr>
        <w:t>ection in discharge time series. Black line</w:t>
      </w:r>
      <w:r w:rsidRPr="00A742AE">
        <w:rPr>
          <w:b/>
          <w:bCs/>
          <w:sz w:val="18"/>
          <w:szCs w:val="18"/>
        </w:rPr>
        <w:t xml:space="preserve"> and </w:t>
      </w:r>
      <w:r>
        <w:rPr>
          <w:b/>
          <w:bCs/>
          <w:sz w:val="18"/>
          <w:szCs w:val="18"/>
        </w:rPr>
        <w:t xml:space="preserve">dashed red line </w:t>
      </w:r>
      <w:r w:rsidRPr="00A742AE">
        <w:rPr>
          <w:b/>
          <w:bCs/>
          <w:sz w:val="18"/>
          <w:szCs w:val="18"/>
        </w:rPr>
        <w:t>are distribution of data before and after the change point</w:t>
      </w:r>
      <w:r w:rsidR="00E92826">
        <w:rPr>
          <w:noProof/>
          <w:lang w:val="en-US" w:eastAsia="en-US"/>
        </w:rPr>
        <w:t>.</w:t>
      </w:r>
    </w:p>
    <w:p w14:paraId="4ED33B58" w14:textId="77777777" w:rsidR="00295E89" w:rsidRDefault="00295E89" w:rsidP="00295E89">
      <w:pPr>
        <w:spacing w:line="240" w:lineRule="auto"/>
        <w:jc w:val="center"/>
        <w:rPr>
          <w:noProof/>
          <w:lang w:val="en-US" w:eastAsia="en-US"/>
        </w:rPr>
      </w:pPr>
      <w:r w:rsidRPr="00A04A0D">
        <w:rPr>
          <w:noProof/>
          <w:lang w:val="en-US" w:eastAsia="en-US"/>
        </w:rPr>
        <w:lastRenderedPageBreak/>
        <w:drawing>
          <wp:inline distT="0" distB="0" distL="0" distR="0" wp14:anchorId="5C7DA8D1" wp14:editId="5BC23B55">
            <wp:extent cx="4866005" cy="248856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66005" cy="2488565"/>
                    </a:xfrm>
                    <a:prstGeom prst="rect">
                      <a:avLst/>
                    </a:prstGeom>
                    <a:noFill/>
                    <a:ln>
                      <a:noFill/>
                    </a:ln>
                  </pic:spPr>
                </pic:pic>
              </a:graphicData>
            </a:graphic>
          </wp:inline>
        </w:drawing>
      </w:r>
    </w:p>
    <w:p w14:paraId="18988A1E" w14:textId="77777777" w:rsidR="00295E89" w:rsidRDefault="00295E89" w:rsidP="00295E89">
      <w:pPr>
        <w:spacing w:line="240" w:lineRule="auto"/>
        <w:jc w:val="center"/>
        <w:rPr>
          <w:noProof/>
          <w:lang w:val="en-US" w:eastAsia="en-US"/>
        </w:rPr>
      </w:pPr>
      <w:r w:rsidRPr="00A04A0D">
        <w:rPr>
          <w:noProof/>
          <w:lang w:val="en-US" w:eastAsia="en-US"/>
        </w:rPr>
        <w:drawing>
          <wp:inline distT="0" distB="0" distL="0" distR="0" wp14:anchorId="456B0AD0" wp14:editId="368AACB9">
            <wp:extent cx="4953635" cy="23298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53635" cy="2329815"/>
                    </a:xfrm>
                    <a:prstGeom prst="rect">
                      <a:avLst/>
                    </a:prstGeom>
                    <a:noFill/>
                    <a:ln>
                      <a:noFill/>
                    </a:ln>
                  </pic:spPr>
                </pic:pic>
              </a:graphicData>
            </a:graphic>
          </wp:inline>
        </w:drawing>
      </w:r>
    </w:p>
    <w:p w14:paraId="2EF77100" w14:textId="48FCAE54" w:rsidR="00295E89" w:rsidRDefault="00295E89" w:rsidP="00295E89">
      <w:pPr>
        <w:spacing w:line="240" w:lineRule="auto"/>
        <w:jc w:val="left"/>
        <w:rPr>
          <w:noProof/>
          <w:lang w:val="en-US" w:eastAsia="en-US"/>
        </w:rPr>
      </w:pPr>
      <w:r w:rsidRPr="00A742AE">
        <w:rPr>
          <w:b/>
          <w:bCs/>
          <w:sz w:val="18"/>
          <w:szCs w:val="18"/>
        </w:rPr>
        <w:t xml:space="preserve">Figure </w:t>
      </w:r>
      <w:r>
        <w:rPr>
          <w:b/>
          <w:bCs/>
          <w:sz w:val="18"/>
          <w:szCs w:val="18"/>
        </w:rPr>
        <w:t>2</w:t>
      </w:r>
      <w:r w:rsidRPr="00A742AE">
        <w:rPr>
          <w:b/>
          <w:bCs/>
          <w:sz w:val="18"/>
          <w:szCs w:val="18"/>
        </w:rPr>
        <w:t>: Change point det</w:t>
      </w:r>
      <w:r>
        <w:rPr>
          <w:b/>
          <w:bCs/>
          <w:sz w:val="18"/>
          <w:szCs w:val="18"/>
        </w:rPr>
        <w:t>ection in Rainfall time series. Black line</w:t>
      </w:r>
      <w:r w:rsidRPr="00A742AE">
        <w:rPr>
          <w:b/>
          <w:bCs/>
          <w:sz w:val="18"/>
          <w:szCs w:val="18"/>
        </w:rPr>
        <w:t xml:space="preserve"> and </w:t>
      </w:r>
      <w:r>
        <w:rPr>
          <w:b/>
          <w:bCs/>
          <w:sz w:val="18"/>
          <w:szCs w:val="18"/>
        </w:rPr>
        <w:t xml:space="preserve">dashed red line </w:t>
      </w:r>
      <w:r w:rsidRPr="00A742AE">
        <w:rPr>
          <w:b/>
          <w:bCs/>
          <w:sz w:val="18"/>
          <w:szCs w:val="18"/>
        </w:rPr>
        <w:t>are distribution of data before and after the change point</w:t>
      </w:r>
      <w:r w:rsidR="00E92826">
        <w:rPr>
          <w:noProof/>
          <w:lang w:val="en-US" w:eastAsia="en-US"/>
        </w:rPr>
        <w:t>.</w:t>
      </w:r>
    </w:p>
    <w:p w14:paraId="65B6C724" w14:textId="77777777" w:rsidR="00295E89" w:rsidRDefault="00295E89" w:rsidP="00295E89">
      <w:pPr>
        <w:spacing w:line="240" w:lineRule="auto"/>
        <w:jc w:val="center"/>
        <w:rPr>
          <w:noProof/>
          <w:lang w:val="en-US" w:eastAsia="en-US"/>
        </w:rPr>
      </w:pPr>
      <w:r w:rsidRPr="00A04A0D">
        <w:rPr>
          <w:noProof/>
          <w:lang w:val="en-US" w:eastAsia="en-US"/>
        </w:rPr>
        <w:lastRenderedPageBreak/>
        <w:drawing>
          <wp:inline distT="0" distB="0" distL="0" distR="0" wp14:anchorId="011102E9" wp14:editId="04A965FC">
            <wp:extent cx="2870200" cy="2170430"/>
            <wp:effectExtent l="0" t="0" r="635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70200" cy="2170430"/>
                    </a:xfrm>
                    <a:prstGeom prst="rect">
                      <a:avLst/>
                    </a:prstGeom>
                    <a:noFill/>
                    <a:ln>
                      <a:noFill/>
                    </a:ln>
                  </pic:spPr>
                </pic:pic>
              </a:graphicData>
            </a:graphic>
          </wp:inline>
        </w:drawing>
      </w:r>
      <w:r w:rsidRPr="00A04A0D">
        <w:rPr>
          <w:noProof/>
          <w:lang w:val="en-US" w:eastAsia="en-US"/>
        </w:rPr>
        <w:drawing>
          <wp:inline distT="0" distB="0" distL="0" distR="0" wp14:anchorId="71BA3702" wp14:editId="0FDD317D">
            <wp:extent cx="2743200" cy="20834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43200" cy="2083435"/>
                    </a:xfrm>
                    <a:prstGeom prst="rect">
                      <a:avLst/>
                    </a:prstGeom>
                    <a:noFill/>
                    <a:ln>
                      <a:noFill/>
                    </a:ln>
                  </pic:spPr>
                </pic:pic>
              </a:graphicData>
            </a:graphic>
          </wp:inline>
        </w:drawing>
      </w:r>
    </w:p>
    <w:p w14:paraId="3002AE7C" w14:textId="770DA662" w:rsidR="00295E89" w:rsidRDefault="00295E89" w:rsidP="00295E89">
      <w:pPr>
        <w:spacing w:line="240" w:lineRule="auto"/>
        <w:jc w:val="left"/>
        <w:rPr>
          <w:b/>
          <w:bCs/>
          <w:noProof/>
          <w:lang w:val="en-US" w:eastAsia="en-US"/>
        </w:rPr>
      </w:pPr>
      <w:r w:rsidRPr="00383A5E">
        <w:rPr>
          <w:b/>
          <w:bCs/>
          <w:noProof/>
          <w:lang w:val="en-US" w:eastAsia="en-US"/>
        </w:rPr>
        <w:t xml:space="preserve">Figure 3: Flow duration curves of monthly discharge </w:t>
      </w:r>
      <w:r w:rsidR="00E92826">
        <w:rPr>
          <w:b/>
          <w:bCs/>
          <w:noProof/>
          <w:lang w:val="en-US" w:eastAsia="en-US"/>
        </w:rPr>
        <w:t>for natural and disturbed conditions in the Eskandari and Kiakola catchments.</w:t>
      </w:r>
    </w:p>
    <w:p w14:paraId="71EC8EEE" w14:textId="77777777" w:rsidR="00295E89" w:rsidRDefault="00295E89" w:rsidP="00295E89">
      <w:pPr>
        <w:spacing w:line="240" w:lineRule="auto"/>
        <w:jc w:val="left"/>
        <w:rPr>
          <w:b/>
          <w:bCs/>
          <w:noProof/>
          <w:lang w:val="en-US" w:eastAsia="en-US"/>
        </w:rPr>
      </w:pPr>
      <w:r>
        <w:rPr>
          <w:b/>
          <w:bCs/>
          <w:noProof/>
          <w:lang w:val="en-US" w:eastAsia="en-US"/>
        </w:rPr>
        <w:br w:type="page"/>
      </w:r>
    </w:p>
    <w:p w14:paraId="3C236837" w14:textId="77777777" w:rsidR="00295E89" w:rsidRPr="00A04A0D" w:rsidRDefault="00295E89" w:rsidP="00295E89">
      <w:pPr>
        <w:spacing w:before="120" w:after="120"/>
        <w:jc w:val="center"/>
        <w:rPr>
          <w:rFonts w:eastAsia="SimSun"/>
        </w:rPr>
      </w:pPr>
      <w:r w:rsidRPr="00C53638">
        <w:rPr>
          <w:b/>
          <w:bCs/>
          <w:color w:val="000000"/>
          <w:sz w:val="24"/>
        </w:rPr>
        <w:lastRenderedPageBreak/>
        <w:t xml:space="preserve">Annex </w:t>
      </w:r>
      <w:r>
        <w:rPr>
          <w:b/>
          <w:bCs/>
          <w:color w:val="000000"/>
          <w:sz w:val="24"/>
        </w:rPr>
        <w:t>3</w:t>
      </w:r>
      <w:r w:rsidRPr="00C53638">
        <w:rPr>
          <w:b/>
          <w:bCs/>
          <w:color w:val="000000"/>
          <w:sz w:val="24"/>
        </w:rPr>
        <w:t>:</w:t>
      </w:r>
    </w:p>
    <w:p w14:paraId="3561E07F" w14:textId="20B8B3C5" w:rsidR="00295E89" w:rsidRPr="004A7AF5" w:rsidRDefault="00295E89" w:rsidP="00295E89">
      <w:pPr>
        <w:spacing w:before="120" w:after="120"/>
        <w:rPr>
          <w:b/>
          <w:bCs/>
          <w:sz w:val="18"/>
          <w:szCs w:val="18"/>
        </w:rPr>
      </w:pPr>
      <w:r w:rsidRPr="004A7AF5">
        <w:rPr>
          <w:b/>
          <w:bCs/>
          <w:sz w:val="18"/>
          <w:szCs w:val="18"/>
        </w:rPr>
        <w:t>Table</w:t>
      </w:r>
      <w:r>
        <w:rPr>
          <w:b/>
          <w:bCs/>
          <w:sz w:val="18"/>
          <w:szCs w:val="18"/>
        </w:rPr>
        <w:t xml:space="preserve"> 1:</w:t>
      </w:r>
      <w:r w:rsidRPr="004A7AF5">
        <w:rPr>
          <w:b/>
          <w:bCs/>
          <w:sz w:val="18"/>
          <w:szCs w:val="18"/>
        </w:rPr>
        <w:t xml:space="preserve"> HBV</w:t>
      </w:r>
      <w:r>
        <w:rPr>
          <w:b/>
          <w:bCs/>
          <w:sz w:val="18"/>
          <w:szCs w:val="18"/>
        </w:rPr>
        <w:t xml:space="preserve"> model</w:t>
      </w:r>
      <w:r w:rsidRPr="004A7AF5">
        <w:rPr>
          <w:b/>
          <w:bCs/>
          <w:sz w:val="18"/>
          <w:szCs w:val="18"/>
        </w:rPr>
        <w:t xml:space="preserve"> parameters and the value ranges (D</w:t>
      </w:r>
      <w:r w:rsidR="00573DED">
        <w:rPr>
          <w:b/>
          <w:bCs/>
          <w:sz w:val="18"/>
          <w:szCs w:val="18"/>
        </w:rPr>
        <w:t>ELAY</w:t>
      </w:r>
      <w:r w:rsidRPr="004A7AF5">
        <w:rPr>
          <w:b/>
          <w:bCs/>
          <w:sz w:val="18"/>
          <w:szCs w:val="18"/>
        </w:rPr>
        <w:t xml:space="preserve"> response routine)</w:t>
      </w:r>
    </w:p>
    <w:tbl>
      <w:tblPr>
        <w:tblW w:w="49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0"/>
        <w:gridCol w:w="4251"/>
        <w:gridCol w:w="1309"/>
        <w:gridCol w:w="2209"/>
      </w:tblGrid>
      <w:tr w:rsidR="00295E89" w:rsidRPr="00A41C78" w14:paraId="27AD9C73" w14:textId="77777777" w:rsidTr="00220172">
        <w:trPr>
          <w:trHeight w:val="163"/>
        </w:trPr>
        <w:tc>
          <w:tcPr>
            <w:tcW w:w="1107" w:type="pct"/>
            <w:tcBorders>
              <w:left w:val="nil"/>
              <w:bottom w:val="single" w:sz="4" w:space="0" w:color="auto"/>
              <w:right w:val="nil"/>
            </w:tcBorders>
            <w:shd w:val="clear" w:color="auto" w:fill="auto"/>
            <w:vAlign w:val="center"/>
          </w:tcPr>
          <w:p w14:paraId="06EE2BCD"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Parameter</w:t>
            </w:r>
          </w:p>
        </w:tc>
        <w:tc>
          <w:tcPr>
            <w:tcW w:w="2130" w:type="pct"/>
            <w:tcBorders>
              <w:left w:val="nil"/>
              <w:bottom w:val="single" w:sz="4" w:space="0" w:color="auto"/>
              <w:right w:val="nil"/>
            </w:tcBorders>
            <w:shd w:val="clear" w:color="auto" w:fill="auto"/>
            <w:vAlign w:val="center"/>
          </w:tcPr>
          <w:p w14:paraId="7A130BC5"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Explanation</w:t>
            </w:r>
          </w:p>
        </w:tc>
        <w:tc>
          <w:tcPr>
            <w:tcW w:w="656" w:type="pct"/>
            <w:tcBorders>
              <w:left w:val="nil"/>
              <w:bottom w:val="single" w:sz="4" w:space="0" w:color="auto"/>
              <w:right w:val="nil"/>
            </w:tcBorders>
            <w:shd w:val="clear" w:color="auto" w:fill="auto"/>
            <w:vAlign w:val="center"/>
          </w:tcPr>
          <w:p w14:paraId="47B77C87"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Unit</w:t>
            </w:r>
          </w:p>
        </w:tc>
        <w:tc>
          <w:tcPr>
            <w:tcW w:w="1107" w:type="pct"/>
            <w:tcBorders>
              <w:left w:val="nil"/>
              <w:bottom w:val="single" w:sz="4" w:space="0" w:color="auto"/>
              <w:right w:val="nil"/>
            </w:tcBorders>
            <w:shd w:val="clear" w:color="auto" w:fill="auto"/>
            <w:vAlign w:val="center"/>
          </w:tcPr>
          <w:p w14:paraId="65311989"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Initial</w:t>
            </w:r>
          </w:p>
        </w:tc>
      </w:tr>
      <w:tr w:rsidR="00295E89" w:rsidRPr="00A41C78" w14:paraId="2473C167" w14:textId="77777777" w:rsidTr="00220172">
        <w:trPr>
          <w:trHeight w:val="417"/>
        </w:trPr>
        <w:tc>
          <w:tcPr>
            <w:tcW w:w="3237" w:type="pct"/>
            <w:gridSpan w:val="2"/>
            <w:tcBorders>
              <w:left w:val="nil"/>
              <w:bottom w:val="nil"/>
              <w:right w:val="nil"/>
            </w:tcBorders>
            <w:shd w:val="clear" w:color="auto" w:fill="auto"/>
            <w:vAlign w:val="center"/>
          </w:tcPr>
          <w:p w14:paraId="4A57AF09"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Snow routine</w:t>
            </w:r>
          </w:p>
        </w:tc>
        <w:tc>
          <w:tcPr>
            <w:tcW w:w="656" w:type="pct"/>
            <w:tcBorders>
              <w:left w:val="nil"/>
              <w:bottom w:val="nil"/>
              <w:right w:val="nil"/>
            </w:tcBorders>
            <w:shd w:val="clear" w:color="auto" w:fill="auto"/>
            <w:vAlign w:val="center"/>
          </w:tcPr>
          <w:p w14:paraId="20E2BC25" w14:textId="77777777" w:rsidR="00295E89" w:rsidRPr="00A04A0D" w:rsidRDefault="00295E89" w:rsidP="00220172">
            <w:pPr>
              <w:jc w:val="center"/>
              <w:rPr>
                <w:rFonts w:ascii="Cambria Math" w:eastAsia="SimSun" w:hAnsi="Cambria Math"/>
                <w:sz w:val="18"/>
                <w:szCs w:val="18"/>
                <w:lang w:val="en-US"/>
              </w:rPr>
            </w:pPr>
          </w:p>
        </w:tc>
        <w:tc>
          <w:tcPr>
            <w:tcW w:w="1107" w:type="pct"/>
            <w:tcBorders>
              <w:left w:val="nil"/>
              <w:bottom w:val="nil"/>
              <w:right w:val="nil"/>
            </w:tcBorders>
            <w:shd w:val="clear" w:color="auto" w:fill="auto"/>
            <w:vAlign w:val="center"/>
          </w:tcPr>
          <w:p w14:paraId="3558A30C" w14:textId="77777777" w:rsidR="00295E89" w:rsidRPr="00A04A0D" w:rsidRDefault="00295E89" w:rsidP="00220172">
            <w:pPr>
              <w:jc w:val="center"/>
              <w:rPr>
                <w:rFonts w:ascii="Cambria Math" w:eastAsia="SimSun" w:hAnsi="Cambria Math"/>
                <w:sz w:val="18"/>
                <w:szCs w:val="18"/>
                <w:lang w:val="en-US"/>
              </w:rPr>
            </w:pPr>
          </w:p>
        </w:tc>
      </w:tr>
      <w:tr w:rsidR="00295E89" w:rsidRPr="00A41C78" w14:paraId="12883AEF" w14:textId="77777777" w:rsidTr="00220172">
        <w:trPr>
          <w:trHeight w:val="315"/>
        </w:trPr>
        <w:tc>
          <w:tcPr>
            <w:tcW w:w="1107" w:type="pct"/>
            <w:tcBorders>
              <w:top w:val="nil"/>
              <w:left w:val="nil"/>
              <w:bottom w:val="nil"/>
              <w:right w:val="nil"/>
            </w:tcBorders>
            <w:shd w:val="clear" w:color="auto" w:fill="auto"/>
            <w:vAlign w:val="center"/>
          </w:tcPr>
          <w:p w14:paraId="07CF4F2F"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TT</w:t>
            </w:r>
          </w:p>
        </w:tc>
        <w:tc>
          <w:tcPr>
            <w:tcW w:w="2130" w:type="pct"/>
            <w:tcBorders>
              <w:top w:val="nil"/>
              <w:left w:val="nil"/>
              <w:bottom w:val="nil"/>
              <w:right w:val="nil"/>
            </w:tcBorders>
            <w:shd w:val="clear" w:color="auto" w:fill="auto"/>
            <w:vAlign w:val="center"/>
          </w:tcPr>
          <w:p w14:paraId="371D6B7B"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Threshold temperature</w:t>
            </w:r>
          </w:p>
        </w:tc>
        <w:tc>
          <w:tcPr>
            <w:tcW w:w="656" w:type="pct"/>
            <w:tcBorders>
              <w:top w:val="nil"/>
              <w:left w:val="nil"/>
              <w:bottom w:val="nil"/>
              <w:right w:val="nil"/>
            </w:tcBorders>
            <w:shd w:val="clear" w:color="auto" w:fill="auto"/>
            <w:vAlign w:val="center"/>
          </w:tcPr>
          <w:p w14:paraId="7EB12A5E" w14:textId="77777777" w:rsidR="00295E89" w:rsidRPr="00295E89" w:rsidRDefault="00295E89" w:rsidP="00220172">
            <w:pPr>
              <w:jc w:val="center"/>
              <w:rPr>
                <w:rFonts w:ascii="Cambria Math" w:eastAsia="SimSun" w:hAnsi="Cambria Math"/>
                <w:sz w:val="18"/>
                <w:szCs w:val="18"/>
                <w:lang w:val="en-US"/>
              </w:rPr>
            </w:pPr>
            <m:oMathPara>
              <m:oMath>
                <m:r>
                  <m:rPr>
                    <m:sty m:val="p"/>
                  </m:rPr>
                  <w:rPr>
                    <w:rFonts w:ascii="Cambria Math" w:eastAsia="SimSun" w:hAnsi="Cambria Math"/>
                    <w:sz w:val="18"/>
                    <w:szCs w:val="18"/>
                  </w:rPr>
                  <m:t>℃</m:t>
                </m:r>
              </m:oMath>
            </m:oMathPara>
          </w:p>
        </w:tc>
        <w:tc>
          <w:tcPr>
            <w:tcW w:w="1107" w:type="pct"/>
            <w:tcBorders>
              <w:top w:val="nil"/>
              <w:left w:val="nil"/>
              <w:bottom w:val="nil"/>
              <w:right w:val="nil"/>
            </w:tcBorders>
            <w:shd w:val="clear" w:color="auto" w:fill="auto"/>
            <w:vAlign w:val="center"/>
          </w:tcPr>
          <w:p w14:paraId="6DB34C6F"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sz w:val="18"/>
                        <w:szCs w:val="18"/>
                      </w:rPr>
                      <m:t>-2.5   2.5</m:t>
                    </m:r>
                  </m:e>
                </m:d>
              </m:oMath>
            </m:oMathPara>
          </w:p>
        </w:tc>
      </w:tr>
      <w:tr w:rsidR="00295E89" w:rsidRPr="00A41C78" w14:paraId="4D9F47D8" w14:textId="77777777" w:rsidTr="00220172">
        <w:trPr>
          <w:trHeight w:val="417"/>
        </w:trPr>
        <w:tc>
          <w:tcPr>
            <w:tcW w:w="1107" w:type="pct"/>
            <w:tcBorders>
              <w:top w:val="nil"/>
              <w:left w:val="nil"/>
              <w:bottom w:val="nil"/>
              <w:right w:val="nil"/>
            </w:tcBorders>
            <w:shd w:val="clear" w:color="auto" w:fill="auto"/>
            <w:vAlign w:val="center"/>
          </w:tcPr>
          <w:p w14:paraId="0F499900"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CFMAX</w:t>
            </w:r>
          </w:p>
        </w:tc>
        <w:tc>
          <w:tcPr>
            <w:tcW w:w="2130" w:type="pct"/>
            <w:tcBorders>
              <w:top w:val="nil"/>
              <w:left w:val="nil"/>
              <w:bottom w:val="nil"/>
              <w:right w:val="nil"/>
            </w:tcBorders>
            <w:shd w:val="clear" w:color="auto" w:fill="auto"/>
            <w:vAlign w:val="center"/>
          </w:tcPr>
          <w:p w14:paraId="157F54FE"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Degree-day factor</w:t>
            </w:r>
          </w:p>
        </w:tc>
        <w:tc>
          <w:tcPr>
            <w:tcW w:w="656" w:type="pct"/>
            <w:tcBorders>
              <w:top w:val="nil"/>
              <w:left w:val="nil"/>
              <w:bottom w:val="nil"/>
              <w:right w:val="nil"/>
            </w:tcBorders>
            <w:shd w:val="clear" w:color="auto" w:fill="auto"/>
            <w:vAlign w:val="center"/>
          </w:tcPr>
          <w:p w14:paraId="50EC4C65" w14:textId="77777777" w:rsidR="00295E89" w:rsidRPr="00295E89" w:rsidRDefault="00295E89" w:rsidP="00220172">
            <w:pPr>
              <w:jc w:val="center"/>
              <w:rPr>
                <w:rFonts w:ascii="Cambria Math" w:eastAsia="SimSun" w:hAnsi="Cambria Math"/>
                <w:sz w:val="18"/>
                <w:szCs w:val="18"/>
                <w:lang w:val="en-US"/>
              </w:rPr>
            </w:pPr>
            <m:oMathPara>
              <m:oMath>
                <m:r>
                  <w:rPr>
                    <w:rFonts w:ascii="Cambria Math" w:eastAsia="SimSun" w:hAnsi="Cambria Math"/>
                    <w:sz w:val="18"/>
                    <w:szCs w:val="18"/>
                  </w:rPr>
                  <m:t>mm</m:t>
                </m:r>
                <m:sSup>
                  <m:sSupPr>
                    <m:ctrlPr>
                      <w:rPr>
                        <w:rFonts w:ascii="Cambria Math" w:eastAsia="SimSun" w:hAnsi="Cambria Math"/>
                        <w:sz w:val="18"/>
                        <w:szCs w:val="18"/>
                      </w:rPr>
                    </m:ctrlPr>
                  </m:sSupPr>
                  <m:e>
                    <m:r>
                      <m:rPr>
                        <m:sty m:val="p"/>
                      </m:rPr>
                      <w:rPr>
                        <w:rFonts w:ascii="Cambria Math" w:eastAsia="SimSun" w:hAnsi="Cambria Math"/>
                        <w:sz w:val="18"/>
                        <w:szCs w:val="18"/>
                      </w:rPr>
                      <m:t>℃</m:t>
                    </m:r>
                  </m:e>
                  <m:sup>
                    <m:r>
                      <m:rPr>
                        <m:sty m:val="p"/>
                      </m:rPr>
                      <w:rPr>
                        <w:rFonts w:ascii="Cambria Math" w:eastAsia="SimSun" w:hAnsi="Cambria Math"/>
                        <w:sz w:val="18"/>
                        <w:szCs w:val="18"/>
                      </w:rPr>
                      <m:t>-1</m:t>
                    </m:r>
                  </m:sup>
                </m:sSup>
                <m:sSup>
                  <m:sSupPr>
                    <m:ctrlPr>
                      <w:rPr>
                        <w:rFonts w:ascii="Cambria Math" w:eastAsia="SimSun" w:hAnsi="Cambria Math"/>
                        <w:sz w:val="18"/>
                        <w:szCs w:val="18"/>
                      </w:rPr>
                    </m:ctrlPr>
                  </m:sSupPr>
                  <m:e>
                    <m:r>
                      <w:rPr>
                        <w:rFonts w:ascii="Cambria Math" w:eastAsia="SimSun" w:hAnsi="Cambria Math"/>
                        <w:sz w:val="18"/>
                        <w:szCs w:val="18"/>
                      </w:rPr>
                      <m:t>d</m:t>
                    </m:r>
                  </m:e>
                  <m:sup>
                    <m:r>
                      <m:rPr>
                        <m:sty m:val="p"/>
                      </m:rPr>
                      <w:rPr>
                        <w:rFonts w:ascii="Cambria Math" w:eastAsia="SimSun" w:hAnsi="Cambria Math"/>
                        <w:sz w:val="18"/>
                        <w:szCs w:val="18"/>
                      </w:rPr>
                      <m:t>-1</m:t>
                    </m:r>
                  </m:sup>
                </m:sSup>
              </m:oMath>
            </m:oMathPara>
          </w:p>
        </w:tc>
        <w:tc>
          <w:tcPr>
            <w:tcW w:w="1107" w:type="pct"/>
            <w:tcBorders>
              <w:top w:val="nil"/>
              <w:left w:val="nil"/>
              <w:bottom w:val="nil"/>
              <w:right w:val="nil"/>
            </w:tcBorders>
            <w:shd w:val="clear" w:color="auto" w:fill="auto"/>
            <w:vAlign w:val="center"/>
          </w:tcPr>
          <w:p w14:paraId="143B9A68"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1   10</m:t>
                    </m:r>
                  </m:e>
                </m:d>
              </m:oMath>
            </m:oMathPara>
          </w:p>
        </w:tc>
      </w:tr>
      <w:tr w:rsidR="00295E89" w:rsidRPr="00A41C78" w14:paraId="23889B48" w14:textId="77777777" w:rsidTr="00220172">
        <w:trPr>
          <w:trHeight w:val="427"/>
        </w:trPr>
        <w:tc>
          <w:tcPr>
            <w:tcW w:w="1107" w:type="pct"/>
            <w:tcBorders>
              <w:top w:val="nil"/>
              <w:left w:val="nil"/>
              <w:bottom w:val="nil"/>
              <w:right w:val="nil"/>
            </w:tcBorders>
            <w:shd w:val="clear" w:color="auto" w:fill="auto"/>
            <w:vAlign w:val="center"/>
          </w:tcPr>
          <w:p w14:paraId="72940EEB"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SFCF</w:t>
            </w:r>
          </w:p>
        </w:tc>
        <w:tc>
          <w:tcPr>
            <w:tcW w:w="2130" w:type="pct"/>
            <w:tcBorders>
              <w:top w:val="nil"/>
              <w:left w:val="nil"/>
              <w:bottom w:val="nil"/>
              <w:right w:val="nil"/>
            </w:tcBorders>
            <w:shd w:val="clear" w:color="auto" w:fill="auto"/>
            <w:vAlign w:val="center"/>
          </w:tcPr>
          <w:p w14:paraId="350D4B54"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Snowfall correction factor</w:t>
            </w:r>
          </w:p>
        </w:tc>
        <w:tc>
          <w:tcPr>
            <w:tcW w:w="656" w:type="pct"/>
            <w:tcBorders>
              <w:top w:val="nil"/>
              <w:left w:val="nil"/>
              <w:bottom w:val="nil"/>
              <w:right w:val="nil"/>
            </w:tcBorders>
            <w:shd w:val="clear" w:color="auto" w:fill="auto"/>
            <w:vAlign w:val="center"/>
          </w:tcPr>
          <w:p w14:paraId="5A0F9607"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22FB7372"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0.2   0.6</m:t>
                    </m:r>
                  </m:e>
                </m:d>
              </m:oMath>
            </m:oMathPara>
          </w:p>
        </w:tc>
      </w:tr>
      <w:tr w:rsidR="00295E89" w:rsidRPr="00A41C78" w14:paraId="3A2454F0" w14:textId="77777777" w:rsidTr="00220172">
        <w:trPr>
          <w:trHeight w:val="417"/>
        </w:trPr>
        <w:tc>
          <w:tcPr>
            <w:tcW w:w="1107" w:type="pct"/>
            <w:tcBorders>
              <w:top w:val="nil"/>
              <w:left w:val="nil"/>
              <w:bottom w:val="nil"/>
              <w:right w:val="nil"/>
            </w:tcBorders>
            <w:shd w:val="clear" w:color="auto" w:fill="auto"/>
            <w:vAlign w:val="center"/>
          </w:tcPr>
          <w:p w14:paraId="4AB9DBD8"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CFR</w:t>
            </w:r>
          </w:p>
        </w:tc>
        <w:tc>
          <w:tcPr>
            <w:tcW w:w="2130" w:type="pct"/>
            <w:tcBorders>
              <w:top w:val="nil"/>
              <w:left w:val="nil"/>
              <w:bottom w:val="nil"/>
              <w:right w:val="nil"/>
            </w:tcBorders>
            <w:shd w:val="clear" w:color="auto" w:fill="auto"/>
            <w:vAlign w:val="center"/>
          </w:tcPr>
          <w:p w14:paraId="5733BA45"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Refreezing coefficient</w:t>
            </w:r>
          </w:p>
        </w:tc>
        <w:tc>
          <w:tcPr>
            <w:tcW w:w="656" w:type="pct"/>
            <w:tcBorders>
              <w:top w:val="nil"/>
              <w:left w:val="nil"/>
              <w:bottom w:val="nil"/>
              <w:right w:val="nil"/>
            </w:tcBorders>
            <w:shd w:val="clear" w:color="auto" w:fill="auto"/>
            <w:vAlign w:val="center"/>
          </w:tcPr>
          <w:p w14:paraId="767DC9DF"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52B663ED"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0   0.05</m:t>
                    </m:r>
                  </m:e>
                </m:d>
              </m:oMath>
            </m:oMathPara>
          </w:p>
        </w:tc>
      </w:tr>
      <w:tr w:rsidR="00295E89" w:rsidRPr="00A41C78" w14:paraId="0A7ED732" w14:textId="77777777" w:rsidTr="00220172">
        <w:trPr>
          <w:trHeight w:val="427"/>
        </w:trPr>
        <w:tc>
          <w:tcPr>
            <w:tcW w:w="1107" w:type="pct"/>
            <w:tcBorders>
              <w:top w:val="nil"/>
              <w:left w:val="nil"/>
              <w:bottom w:val="nil"/>
              <w:right w:val="nil"/>
            </w:tcBorders>
            <w:shd w:val="clear" w:color="auto" w:fill="auto"/>
            <w:vAlign w:val="center"/>
          </w:tcPr>
          <w:p w14:paraId="1EDB4CDD"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CWH</w:t>
            </w:r>
          </w:p>
        </w:tc>
        <w:tc>
          <w:tcPr>
            <w:tcW w:w="2130" w:type="pct"/>
            <w:tcBorders>
              <w:top w:val="nil"/>
              <w:left w:val="nil"/>
              <w:bottom w:val="nil"/>
              <w:right w:val="nil"/>
            </w:tcBorders>
            <w:shd w:val="clear" w:color="auto" w:fill="auto"/>
            <w:vAlign w:val="center"/>
          </w:tcPr>
          <w:p w14:paraId="5E206D4F"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Water holding capacity</w:t>
            </w:r>
          </w:p>
        </w:tc>
        <w:tc>
          <w:tcPr>
            <w:tcW w:w="656" w:type="pct"/>
            <w:tcBorders>
              <w:top w:val="nil"/>
              <w:left w:val="nil"/>
              <w:bottom w:val="nil"/>
              <w:right w:val="nil"/>
            </w:tcBorders>
            <w:shd w:val="clear" w:color="auto" w:fill="auto"/>
            <w:vAlign w:val="center"/>
          </w:tcPr>
          <w:p w14:paraId="1D0E644A"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4C2A36A3"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0   0.5</m:t>
                    </m:r>
                  </m:e>
                </m:d>
              </m:oMath>
            </m:oMathPara>
          </w:p>
        </w:tc>
      </w:tr>
      <w:tr w:rsidR="00295E89" w:rsidRPr="00A41C78" w14:paraId="6E9A4DDC" w14:textId="77777777" w:rsidTr="00220172">
        <w:trPr>
          <w:trHeight w:val="417"/>
        </w:trPr>
        <w:tc>
          <w:tcPr>
            <w:tcW w:w="3237" w:type="pct"/>
            <w:gridSpan w:val="2"/>
            <w:tcBorders>
              <w:top w:val="nil"/>
              <w:left w:val="nil"/>
              <w:bottom w:val="nil"/>
              <w:right w:val="nil"/>
            </w:tcBorders>
            <w:shd w:val="clear" w:color="auto" w:fill="auto"/>
            <w:vAlign w:val="center"/>
          </w:tcPr>
          <w:p w14:paraId="3F1253AF"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Soil moisture routine</w:t>
            </w:r>
          </w:p>
        </w:tc>
        <w:tc>
          <w:tcPr>
            <w:tcW w:w="656" w:type="pct"/>
            <w:tcBorders>
              <w:top w:val="nil"/>
              <w:left w:val="nil"/>
              <w:bottom w:val="nil"/>
              <w:right w:val="nil"/>
            </w:tcBorders>
            <w:shd w:val="clear" w:color="auto" w:fill="auto"/>
            <w:vAlign w:val="center"/>
          </w:tcPr>
          <w:p w14:paraId="3D213518" w14:textId="77777777" w:rsidR="00295E89" w:rsidRPr="00A04A0D" w:rsidRDefault="00295E89" w:rsidP="00220172">
            <w:pPr>
              <w:jc w:val="center"/>
              <w:rPr>
                <w:rFonts w:ascii="Cambria Math" w:eastAsia="SimSun" w:hAnsi="Cambria Math"/>
                <w:sz w:val="18"/>
                <w:szCs w:val="18"/>
                <w:lang w:val="en-US"/>
              </w:rPr>
            </w:pPr>
          </w:p>
        </w:tc>
        <w:tc>
          <w:tcPr>
            <w:tcW w:w="1107" w:type="pct"/>
            <w:tcBorders>
              <w:top w:val="nil"/>
              <w:left w:val="nil"/>
              <w:bottom w:val="nil"/>
              <w:right w:val="nil"/>
            </w:tcBorders>
            <w:shd w:val="clear" w:color="auto" w:fill="auto"/>
            <w:vAlign w:val="center"/>
          </w:tcPr>
          <w:p w14:paraId="3DFEAF5D" w14:textId="77777777" w:rsidR="00295E89" w:rsidRPr="00A04A0D" w:rsidRDefault="00295E89" w:rsidP="00220172">
            <w:pPr>
              <w:jc w:val="center"/>
              <w:rPr>
                <w:rFonts w:ascii="Cambria Math" w:eastAsia="SimSun" w:hAnsi="Cambria Math"/>
                <w:sz w:val="18"/>
                <w:szCs w:val="18"/>
                <w:lang w:val="en-US"/>
              </w:rPr>
            </w:pPr>
          </w:p>
        </w:tc>
      </w:tr>
      <w:tr w:rsidR="00295E89" w:rsidRPr="00A41C78" w14:paraId="7FA41FC3" w14:textId="77777777" w:rsidTr="00220172">
        <w:trPr>
          <w:trHeight w:val="427"/>
        </w:trPr>
        <w:tc>
          <w:tcPr>
            <w:tcW w:w="1107" w:type="pct"/>
            <w:tcBorders>
              <w:top w:val="nil"/>
              <w:left w:val="nil"/>
              <w:bottom w:val="nil"/>
              <w:right w:val="nil"/>
            </w:tcBorders>
            <w:shd w:val="clear" w:color="auto" w:fill="auto"/>
            <w:vAlign w:val="center"/>
          </w:tcPr>
          <w:p w14:paraId="30A9F146"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FC</w:t>
            </w:r>
          </w:p>
        </w:tc>
        <w:tc>
          <w:tcPr>
            <w:tcW w:w="2130" w:type="pct"/>
            <w:tcBorders>
              <w:top w:val="nil"/>
              <w:left w:val="nil"/>
              <w:bottom w:val="nil"/>
              <w:right w:val="nil"/>
            </w:tcBorders>
            <w:shd w:val="clear" w:color="auto" w:fill="auto"/>
            <w:vAlign w:val="center"/>
          </w:tcPr>
          <w:p w14:paraId="0299EA1E"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Maximum SM (storage in the soil)</w:t>
            </w:r>
          </w:p>
        </w:tc>
        <w:tc>
          <w:tcPr>
            <w:tcW w:w="656" w:type="pct"/>
            <w:tcBorders>
              <w:top w:val="nil"/>
              <w:left w:val="nil"/>
              <w:bottom w:val="nil"/>
              <w:right w:val="nil"/>
            </w:tcBorders>
            <w:shd w:val="clear" w:color="auto" w:fill="auto"/>
            <w:vAlign w:val="center"/>
          </w:tcPr>
          <w:p w14:paraId="65B732A6" w14:textId="77777777" w:rsidR="00295E89" w:rsidRPr="00295E89" w:rsidRDefault="00295E89" w:rsidP="00220172">
            <w:pPr>
              <w:jc w:val="center"/>
              <w:rPr>
                <w:rFonts w:ascii="Cambria Math" w:eastAsia="SimSun" w:hAnsi="Cambria Math"/>
                <w:sz w:val="18"/>
                <w:szCs w:val="18"/>
                <w:lang w:val="en-US"/>
              </w:rPr>
            </w:pPr>
            <m:oMathPara>
              <m:oMath>
                <m:r>
                  <w:rPr>
                    <w:rFonts w:ascii="Cambria Math" w:eastAsia="SimSun" w:hAnsi="Cambria Math"/>
                    <w:sz w:val="18"/>
                    <w:szCs w:val="18"/>
                  </w:rPr>
                  <m:t>mm</m:t>
                </m:r>
              </m:oMath>
            </m:oMathPara>
          </w:p>
        </w:tc>
        <w:tc>
          <w:tcPr>
            <w:tcW w:w="1107" w:type="pct"/>
            <w:tcBorders>
              <w:top w:val="nil"/>
              <w:left w:val="nil"/>
              <w:bottom w:val="nil"/>
              <w:right w:val="nil"/>
            </w:tcBorders>
            <w:shd w:val="clear" w:color="auto" w:fill="auto"/>
            <w:vAlign w:val="center"/>
          </w:tcPr>
          <w:p w14:paraId="401EFB86"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70   300</m:t>
                    </m:r>
                  </m:e>
                </m:d>
              </m:oMath>
            </m:oMathPara>
          </w:p>
        </w:tc>
      </w:tr>
      <w:tr w:rsidR="00295E89" w:rsidRPr="00A41C78" w14:paraId="5F5ACC66" w14:textId="77777777" w:rsidTr="00220172">
        <w:trPr>
          <w:trHeight w:val="417"/>
        </w:trPr>
        <w:tc>
          <w:tcPr>
            <w:tcW w:w="1107" w:type="pct"/>
            <w:tcBorders>
              <w:top w:val="nil"/>
              <w:left w:val="nil"/>
              <w:bottom w:val="nil"/>
              <w:right w:val="nil"/>
            </w:tcBorders>
            <w:shd w:val="clear" w:color="auto" w:fill="auto"/>
            <w:vAlign w:val="center"/>
          </w:tcPr>
          <w:p w14:paraId="5663851C"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LP</w:t>
            </w:r>
          </w:p>
        </w:tc>
        <w:tc>
          <w:tcPr>
            <w:tcW w:w="2130" w:type="pct"/>
            <w:tcBorders>
              <w:top w:val="nil"/>
              <w:left w:val="nil"/>
              <w:bottom w:val="nil"/>
              <w:right w:val="nil"/>
            </w:tcBorders>
            <w:shd w:val="clear" w:color="auto" w:fill="auto"/>
            <w:vAlign w:val="center"/>
          </w:tcPr>
          <w:p w14:paraId="42F65405"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Threshold for reduction of evaporation (SM/FC)</w:t>
            </w:r>
          </w:p>
        </w:tc>
        <w:tc>
          <w:tcPr>
            <w:tcW w:w="656" w:type="pct"/>
            <w:tcBorders>
              <w:top w:val="nil"/>
              <w:left w:val="nil"/>
              <w:bottom w:val="nil"/>
              <w:right w:val="nil"/>
            </w:tcBorders>
            <w:shd w:val="clear" w:color="auto" w:fill="auto"/>
            <w:vAlign w:val="center"/>
          </w:tcPr>
          <w:p w14:paraId="7F021D47"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0F2A285A"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0.3   1</m:t>
                    </m:r>
                  </m:e>
                </m:d>
              </m:oMath>
            </m:oMathPara>
          </w:p>
        </w:tc>
      </w:tr>
      <w:tr w:rsidR="00295E89" w:rsidRPr="00A41C78" w14:paraId="795B567A" w14:textId="77777777" w:rsidTr="00220172">
        <w:trPr>
          <w:trHeight w:val="427"/>
        </w:trPr>
        <w:tc>
          <w:tcPr>
            <w:tcW w:w="1107" w:type="pct"/>
            <w:tcBorders>
              <w:top w:val="nil"/>
              <w:left w:val="nil"/>
              <w:bottom w:val="nil"/>
              <w:right w:val="nil"/>
            </w:tcBorders>
            <w:shd w:val="clear" w:color="auto" w:fill="auto"/>
            <w:vAlign w:val="center"/>
          </w:tcPr>
          <w:p w14:paraId="39605EBD"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BETA</w:t>
            </w:r>
          </w:p>
        </w:tc>
        <w:tc>
          <w:tcPr>
            <w:tcW w:w="2130" w:type="pct"/>
            <w:tcBorders>
              <w:top w:val="nil"/>
              <w:left w:val="nil"/>
              <w:bottom w:val="nil"/>
              <w:right w:val="nil"/>
            </w:tcBorders>
            <w:shd w:val="clear" w:color="auto" w:fill="auto"/>
            <w:vAlign w:val="center"/>
          </w:tcPr>
          <w:p w14:paraId="411F51E6"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Shape coefficient</w:t>
            </w:r>
          </w:p>
        </w:tc>
        <w:tc>
          <w:tcPr>
            <w:tcW w:w="656" w:type="pct"/>
            <w:tcBorders>
              <w:top w:val="nil"/>
              <w:left w:val="nil"/>
              <w:bottom w:val="nil"/>
              <w:right w:val="nil"/>
            </w:tcBorders>
            <w:shd w:val="clear" w:color="auto" w:fill="auto"/>
            <w:vAlign w:val="center"/>
          </w:tcPr>
          <w:p w14:paraId="6995CB34"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32A18440"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1   2</m:t>
                    </m:r>
                  </m:e>
                </m:d>
              </m:oMath>
            </m:oMathPara>
          </w:p>
        </w:tc>
      </w:tr>
      <w:tr w:rsidR="00295E89" w:rsidRPr="00A41C78" w14:paraId="31C07490" w14:textId="77777777" w:rsidTr="00220172">
        <w:trPr>
          <w:trHeight w:val="427"/>
        </w:trPr>
        <w:tc>
          <w:tcPr>
            <w:tcW w:w="3237" w:type="pct"/>
            <w:gridSpan w:val="2"/>
            <w:tcBorders>
              <w:top w:val="nil"/>
              <w:left w:val="nil"/>
              <w:bottom w:val="nil"/>
              <w:right w:val="nil"/>
            </w:tcBorders>
            <w:shd w:val="clear" w:color="auto" w:fill="auto"/>
            <w:vAlign w:val="center"/>
          </w:tcPr>
          <w:p w14:paraId="40116E3F"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Response routine</w:t>
            </w:r>
          </w:p>
        </w:tc>
        <w:tc>
          <w:tcPr>
            <w:tcW w:w="656" w:type="pct"/>
            <w:tcBorders>
              <w:top w:val="nil"/>
              <w:left w:val="nil"/>
              <w:bottom w:val="nil"/>
              <w:right w:val="nil"/>
            </w:tcBorders>
            <w:shd w:val="clear" w:color="auto" w:fill="auto"/>
            <w:vAlign w:val="center"/>
          </w:tcPr>
          <w:p w14:paraId="77BF3E53" w14:textId="77777777" w:rsidR="00295E89" w:rsidRPr="00A04A0D" w:rsidRDefault="00295E89" w:rsidP="00220172">
            <w:pPr>
              <w:jc w:val="center"/>
              <w:rPr>
                <w:rFonts w:ascii="Cambria Math" w:eastAsia="SimSun" w:hAnsi="Cambria Math"/>
                <w:sz w:val="18"/>
                <w:szCs w:val="18"/>
                <w:lang w:val="en-US"/>
              </w:rPr>
            </w:pPr>
          </w:p>
        </w:tc>
        <w:tc>
          <w:tcPr>
            <w:tcW w:w="1107" w:type="pct"/>
            <w:tcBorders>
              <w:top w:val="nil"/>
              <w:left w:val="nil"/>
              <w:bottom w:val="nil"/>
              <w:right w:val="nil"/>
            </w:tcBorders>
            <w:shd w:val="clear" w:color="auto" w:fill="auto"/>
            <w:vAlign w:val="center"/>
          </w:tcPr>
          <w:p w14:paraId="7EC6F561" w14:textId="77777777" w:rsidR="00295E89" w:rsidRPr="00A04A0D" w:rsidRDefault="00295E89" w:rsidP="00220172">
            <w:pPr>
              <w:jc w:val="center"/>
              <w:rPr>
                <w:rFonts w:ascii="Cambria Math" w:eastAsia="SimSun" w:hAnsi="Cambria Math"/>
                <w:sz w:val="18"/>
                <w:szCs w:val="18"/>
                <w:lang w:val="en-US"/>
              </w:rPr>
            </w:pPr>
          </w:p>
        </w:tc>
      </w:tr>
      <w:tr w:rsidR="00295E89" w:rsidRPr="00A41C78" w14:paraId="0E11A24F" w14:textId="77777777" w:rsidTr="00220172">
        <w:trPr>
          <w:trHeight w:val="427"/>
        </w:trPr>
        <w:tc>
          <w:tcPr>
            <w:tcW w:w="1107" w:type="pct"/>
            <w:tcBorders>
              <w:top w:val="nil"/>
              <w:left w:val="nil"/>
              <w:bottom w:val="nil"/>
              <w:right w:val="nil"/>
            </w:tcBorders>
            <w:shd w:val="clear" w:color="auto" w:fill="auto"/>
            <w:vAlign w:val="center"/>
          </w:tcPr>
          <w:p w14:paraId="3F448890"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Alpha</w:t>
            </w:r>
          </w:p>
        </w:tc>
        <w:tc>
          <w:tcPr>
            <w:tcW w:w="2130" w:type="pct"/>
            <w:tcBorders>
              <w:top w:val="nil"/>
              <w:left w:val="nil"/>
              <w:bottom w:val="nil"/>
              <w:right w:val="nil"/>
            </w:tcBorders>
            <w:shd w:val="clear" w:color="auto" w:fill="auto"/>
            <w:vAlign w:val="center"/>
          </w:tcPr>
          <w:p w14:paraId="4337C465"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Nonlinearity parameter</w:t>
            </w:r>
          </w:p>
        </w:tc>
        <w:tc>
          <w:tcPr>
            <w:tcW w:w="656" w:type="pct"/>
            <w:tcBorders>
              <w:top w:val="nil"/>
              <w:left w:val="nil"/>
              <w:bottom w:val="nil"/>
              <w:right w:val="nil"/>
            </w:tcBorders>
            <w:shd w:val="clear" w:color="auto" w:fill="auto"/>
            <w:vAlign w:val="center"/>
          </w:tcPr>
          <w:p w14:paraId="4D76267D"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48AF7468"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0   1</m:t>
                    </m:r>
                  </m:e>
                </m:d>
              </m:oMath>
            </m:oMathPara>
          </w:p>
        </w:tc>
      </w:tr>
      <w:tr w:rsidR="00295E89" w:rsidRPr="00A41C78" w14:paraId="6F679CF0" w14:textId="77777777" w:rsidTr="00220172">
        <w:trPr>
          <w:trHeight w:val="417"/>
        </w:trPr>
        <w:tc>
          <w:tcPr>
            <w:tcW w:w="1107" w:type="pct"/>
            <w:tcBorders>
              <w:top w:val="nil"/>
              <w:left w:val="nil"/>
              <w:bottom w:val="nil"/>
              <w:right w:val="nil"/>
            </w:tcBorders>
            <w:shd w:val="clear" w:color="auto" w:fill="auto"/>
            <w:vAlign w:val="center"/>
          </w:tcPr>
          <w:p w14:paraId="558C7316"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K1</w:t>
            </w:r>
          </w:p>
        </w:tc>
        <w:tc>
          <w:tcPr>
            <w:tcW w:w="2130" w:type="pct"/>
            <w:tcBorders>
              <w:top w:val="nil"/>
              <w:left w:val="nil"/>
              <w:bottom w:val="nil"/>
              <w:right w:val="nil"/>
            </w:tcBorders>
            <w:shd w:val="clear" w:color="auto" w:fill="auto"/>
            <w:vAlign w:val="center"/>
          </w:tcPr>
          <w:p w14:paraId="0827EA4A"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Recession coefficient</w:t>
            </w:r>
          </w:p>
        </w:tc>
        <w:tc>
          <w:tcPr>
            <w:tcW w:w="656" w:type="pct"/>
            <w:tcBorders>
              <w:top w:val="nil"/>
              <w:left w:val="nil"/>
              <w:bottom w:val="nil"/>
              <w:right w:val="nil"/>
            </w:tcBorders>
            <w:shd w:val="clear" w:color="auto" w:fill="auto"/>
            <w:vAlign w:val="center"/>
          </w:tcPr>
          <w:p w14:paraId="7E53BD72" w14:textId="77777777" w:rsidR="00295E89" w:rsidRPr="00295E89" w:rsidRDefault="00BB4ED3" w:rsidP="00220172">
            <w:pPr>
              <w:jc w:val="center"/>
              <w:rPr>
                <w:rFonts w:ascii="Cambria Math" w:eastAsia="SimSun" w:hAnsi="Cambria Math"/>
                <w:sz w:val="18"/>
                <w:szCs w:val="18"/>
                <w:lang w:val="en-US"/>
              </w:rPr>
            </w:pPr>
            <m:oMathPara>
              <m:oMath>
                <m:sSup>
                  <m:sSupPr>
                    <m:ctrlPr>
                      <w:rPr>
                        <w:rFonts w:ascii="Cambria Math" w:eastAsia="SimSun" w:hAnsi="Cambria Math"/>
                        <w:sz w:val="18"/>
                        <w:szCs w:val="18"/>
                      </w:rPr>
                    </m:ctrlPr>
                  </m:sSupPr>
                  <m:e>
                    <m:r>
                      <w:rPr>
                        <w:rFonts w:ascii="Cambria Math" w:eastAsia="SimSun" w:hAnsi="Cambria Math"/>
                        <w:sz w:val="18"/>
                        <w:szCs w:val="18"/>
                      </w:rPr>
                      <m:t>d</m:t>
                    </m:r>
                  </m:e>
                  <m:sup>
                    <m:r>
                      <m:rPr>
                        <m:sty m:val="p"/>
                      </m:rPr>
                      <w:rPr>
                        <w:rFonts w:ascii="Cambria Math" w:eastAsia="SimSun" w:hAnsi="Cambria Math"/>
                        <w:sz w:val="18"/>
                        <w:szCs w:val="18"/>
                      </w:rPr>
                      <m:t>-1</m:t>
                    </m:r>
                  </m:sup>
                </m:sSup>
              </m:oMath>
            </m:oMathPara>
          </w:p>
        </w:tc>
        <w:tc>
          <w:tcPr>
            <w:tcW w:w="1107" w:type="pct"/>
            <w:tcBorders>
              <w:top w:val="nil"/>
              <w:left w:val="nil"/>
              <w:bottom w:val="nil"/>
              <w:right w:val="nil"/>
            </w:tcBorders>
            <w:shd w:val="clear" w:color="auto" w:fill="auto"/>
            <w:vAlign w:val="center"/>
          </w:tcPr>
          <w:p w14:paraId="6D97B0D4"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0.02   0.2</m:t>
                    </m:r>
                  </m:e>
                </m:d>
              </m:oMath>
            </m:oMathPara>
          </w:p>
        </w:tc>
      </w:tr>
      <w:tr w:rsidR="00295E89" w:rsidRPr="00A41C78" w14:paraId="644ABD9F" w14:textId="77777777" w:rsidTr="00220172">
        <w:trPr>
          <w:trHeight w:val="427"/>
        </w:trPr>
        <w:tc>
          <w:tcPr>
            <w:tcW w:w="1107" w:type="pct"/>
            <w:tcBorders>
              <w:top w:val="nil"/>
              <w:left w:val="nil"/>
              <w:bottom w:val="nil"/>
              <w:right w:val="nil"/>
            </w:tcBorders>
            <w:shd w:val="clear" w:color="auto" w:fill="auto"/>
            <w:vAlign w:val="center"/>
          </w:tcPr>
          <w:p w14:paraId="74FCA0FD"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K2</w:t>
            </w:r>
          </w:p>
        </w:tc>
        <w:tc>
          <w:tcPr>
            <w:tcW w:w="2130" w:type="pct"/>
            <w:tcBorders>
              <w:top w:val="nil"/>
              <w:left w:val="nil"/>
              <w:bottom w:val="nil"/>
              <w:right w:val="nil"/>
            </w:tcBorders>
            <w:shd w:val="clear" w:color="auto" w:fill="auto"/>
            <w:vAlign w:val="center"/>
          </w:tcPr>
          <w:p w14:paraId="1AB90937"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Recession coefficient</w:t>
            </w:r>
          </w:p>
        </w:tc>
        <w:tc>
          <w:tcPr>
            <w:tcW w:w="656" w:type="pct"/>
            <w:tcBorders>
              <w:top w:val="nil"/>
              <w:left w:val="nil"/>
              <w:bottom w:val="nil"/>
              <w:right w:val="nil"/>
            </w:tcBorders>
            <w:shd w:val="clear" w:color="auto" w:fill="auto"/>
            <w:vAlign w:val="center"/>
          </w:tcPr>
          <w:p w14:paraId="47A34DD5" w14:textId="77777777" w:rsidR="00295E89" w:rsidRPr="00295E89" w:rsidRDefault="00BB4ED3" w:rsidP="00220172">
            <w:pPr>
              <w:jc w:val="center"/>
              <w:rPr>
                <w:rFonts w:ascii="Cambria Math" w:eastAsia="SimSun" w:hAnsi="Cambria Math"/>
                <w:sz w:val="18"/>
                <w:szCs w:val="18"/>
                <w:lang w:val="en-US"/>
              </w:rPr>
            </w:pPr>
            <m:oMathPara>
              <m:oMath>
                <m:sSup>
                  <m:sSupPr>
                    <m:ctrlPr>
                      <w:rPr>
                        <w:rFonts w:ascii="Cambria Math" w:eastAsia="SimSun" w:hAnsi="Cambria Math"/>
                        <w:sz w:val="18"/>
                        <w:szCs w:val="18"/>
                      </w:rPr>
                    </m:ctrlPr>
                  </m:sSupPr>
                  <m:e>
                    <m:r>
                      <w:rPr>
                        <w:rFonts w:ascii="Cambria Math" w:eastAsia="SimSun" w:hAnsi="Cambria Math"/>
                        <w:sz w:val="18"/>
                        <w:szCs w:val="18"/>
                      </w:rPr>
                      <m:t>d</m:t>
                    </m:r>
                  </m:e>
                  <m:sup>
                    <m:r>
                      <m:rPr>
                        <m:sty m:val="p"/>
                      </m:rPr>
                      <w:rPr>
                        <w:rFonts w:ascii="Cambria Math" w:eastAsia="SimSun" w:hAnsi="Cambria Math"/>
                        <w:sz w:val="18"/>
                        <w:szCs w:val="18"/>
                      </w:rPr>
                      <m:t>-1</m:t>
                    </m:r>
                  </m:sup>
                </m:sSup>
              </m:oMath>
            </m:oMathPara>
          </w:p>
        </w:tc>
        <w:tc>
          <w:tcPr>
            <w:tcW w:w="1107" w:type="pct"/>
            <w:tcBorders>
              <w:top w:val="nil"/>
              <w:left w:val="nil"/>
              <w:bottom w:val="nil"/>
              <w:right w:val="nil"/>
            </w:tcBorders>
            <w:shd w:val="clear" w:color="auto" w:fill="auto"/>
            <w:vAlign w:val="center"/>
          </w:tcPr>
          <w:p w14:paraId="5EEDCFD3"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0.0005   0.1</m:t>
                    </m:r>
                  </m:e>
                </m:d>
              </m:oMath>
            </m:oMathPara>
          </w:p>
        </w:tc>
      </w:tr>
      <w:tr w:rsidR="00295E89" w:rsidRPr="00A41C78" w14:paraId="4F1599DD" w14:textId="77777777" w:rsidTr="00220172">
        <w:trPr>
          <w:trHeight w:val="417"/>
        </w:trPr>
        <w:tc>
          <w:tcPr>
            <w:tcW w:w="3237" w:type="pct"/>
            <w:gridSpan w:val="2"/>
            <w:tcBorders>
              <w:top w:val="nil"/>
              <w:left w:val="nil"/>
              <w:bottom w:val="nil"/>
              <w:right w:val="nil"/>
            </w:tcBorders>
            <w:shd w:val="clear" w:color="auto" w:fill="auto"/>
            <w:vAlign w:val="center"/>
          </w:tcPr>
          <w:p w14:paraId="22597327"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Routing routine</w:t>
            </w:r>
          </w:p>
        </w:tc>
        <w:tc>
          <w:tcPr>
            <w:tcW w:w="656" w:type="pct"/>
            <w:tcBorders>
              <w:top w:val="nil"/>
              <w:left w:val="nil"/>
              <w:bottom w:val="nil"/>
              <w:right w:val="nil"/>
            </w:tcBorders>
            <w:shd w:val="clear" w:color="auto" w:fill="auto"/>
            <w:vAlign w:val="center"/>
          </w:tcPr>
          <w:p w14:paraId="5CA35258" w14:textId="77777777" w:rsidR="00295E89" w:rsidRPr="00A04A0D" w:rsidRDefault="00295E89" w:rsidP="00220172">
            <w:pPr>
              <w:jc w:val="center"/>
              <w:rPr>
                <w:rFonts w:ascii="Cambria Math" w:eastAsia="SimSun" w:hAnsi="Cambria Math"/>
                <w:sz w:val="18"/>
                <w:szCs w:val="18"/>
                <w:lang w:val="en-US"/>
              </w:rPr>
            </w:pPr>
          </w:p>
        </w:tc>
        <w:tc>
          <w:tcPr>
            <w:tcW w:w="1107" w:type="pct"/>
            <w:tcBorders>
              <w:top w:val="nil"/>
              <w:left w:val="nil"/>
              <w:bottom w:val="nil"/>
              <w:right w:val="nil"/>
            </w:tcBorders>
            <w:shd w:val="clear" w:color="auto" w:fill="auto"/>
            <w:vAlign w:val="center"/>
          </w:tcPr>
          <w:p w14:paraId="009AD622" w14:textId="77777777" w:rsidR="00295E89" w:rsidRPr="00A04A0D" w:rsidRDefault="00295E89" w:rsidP="00220172">
            <w:pPr>
              <w:jc w:val="center"/>
              <w:rPr>
                <w:rFonts w:ascii="Cambria Math" w:eastAsia="SimSun" w:hAnsi="Cambria Math"/>
                <w:sz w:val="18"/>
                <w:szCs w:val="18"/>
                <w:lang w:val="en-US"/>
              </w:rPr>
            </w:pPr>
          </w:p>
        </w:tc>
      </w:tr>
      <w:tr w:rsidR="00295E89" w:rsidRPr="00A41C78" w14:paraId="65B6FB25" w14:textId="77777777" w:rsidTr="00220172">
        <w:trPr>
          <w:trHeight w:val="427"/>
        </w:trPr>
        <w:tc>
          <w:tcPr>
            <w:tcW w:w="1107" w:type="pct"/>
            <w:tcBorders>
              <w:top w:val="nil"/>
              <w:left w:val="nil"/>
              <w:bottom w:val="nil"/>
              <w:right w:val="nil"/>
            </w:tcBorders>
            <w:shd w:val="clear" w:color="auto" w:fill="auto"/>
            <w:vAlign w:val="center"/>
          </w:tcPr>
          <w:p w14:paraId="0ABC8004"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MAXBAS</w:t>
            </w:r>
          </w:p>
        </w:tc>
        <w:tc>
          <w:tcPr>
            <w:tcW w:w="2130" w:type="pct"/>
            <w:tcBorders>
              <w:top w:val="nil"/>
              <w:left w:val="nil"/>
              <w:bottom w:val="nil"/>
              <w:right w:val="nil"/>
            </w:tcBorders>
            <w:shd w:val="clear" w:color="auto" w:fill="auto"/>
            <w:vAlign w:val="center"/>
          </w:tcPr>
          <w:p w14:paraId="7C87D864"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Routing, length of weighting function</w:t>
            </w:r>
          </w:p>
        </w:tc>
        <w:tc>
          <w:tcPr>
            <w:tcW w:w="656" w:type="pct"/>
            <w:tcBorders>
              <w:top w:val="nil"/>
              <w:left w:val="nil"/>
              <w:bottom w:val="nil"/>
              <w:right w:val="nil"/>
            </w:tcBorders>
            <w:shd w:val="clear" w:color="auto" w:fill="auto"/>
            <w:vAlign w:val="center"/>
          </w:tcPr>
          <w:p w14:paraId="0285645A" w14:textId="77777777" w:rsidR="00295E89" w:rsidRPr="00295E89" w:rsidRDefault="00295E89" w:rsidP="00220172">
            <w:pPr>
              <w:jc w:val="center"/>
              <w:rPr>
                <w:rFonts w:ascii="Cambria Math" w:eastAsia="SimSun" w:hAnsi="Cambria Math"/>
                <w:sz w:val="18"/>
                <w:szCs w:val="18"/>
                <w:lang w:val="en-US"/>
              </w:rPr>
            </w:pPr>
            <m:oMathPara>
              <m:oMath>
                <m:r>
                  <w:rPr>
                    <w:rFonts w:ascii="Cambria Math" w:eastAsia="SimSun" w:hAnsi="Cambria Math"/>
                    <w:sz w:val="18"/>
                    <w:szCs w:val="18"/>
                  </w:rPr>
                  <m:t>d</m:t>
                </m:r>
              </m:oMath>
            </m:oMathPara>
          </w:p>
        </w:tc>
        <w:tc>
          <w:tcPr>
            <w:tcW w:w="1107" w:type="pct"/>
            <w:tcBorders>
              <w:top w:val="nil"/>
              <w:left w:val="nil"/>
              <w:bottom w:val="nil"/>
              <w:right w:val="nil"/>
            </w:tcBorders>
            <w:shd w:val="clear" w:color="auto" w:fill="auto"/>
            <w:vAlign w:val="center"/>
          </w:tcPr>
          <w:p w14:paraId="52677316"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1   10</m:t>
                    </m:r>
                  </m:e>
                </m:d>
              </m:oMath>
            </m:oMathPara>
          </w:p>
        </w:tc>
      </w:tr>
      <w:tr w:rsidR="00295E89" w:rsidRPr="00A41C78" w14:paraId="279A3952" w14:textId="77777777" w:rsidTr="00220172">
        <w:trPr>
          <w:trHeight w:val="417"/>
        </w:trPr>
        <w:tc>
          <w:tcPr>
            <w:tcW w:w="3237" w:type="pct"/>
            <w:gridSpan w:val="2"/>
            <w:tcBorders>
              <w:top w:val="nil"/>
              <w:left w:val="nil"/>
              <w:bottom w:val="nil"/>
              <w:right w:val="nil"/>
            </w:tcBorders>
            <w:shd w:val="clear" w:color="auto" w:fill="auto"/>
            <w:vAlign w:val="center"/>
          </w:tcPr>
          <w:p w14:paraId="37CD975A"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Other</w:t>
            </w:r>
          </w:p>
        </w:tc>
        <w:tc>
          <w:tcPr>
            <w:tcW w:w="656" w:type="pct"/>
            <w:tcBorders>
              <w:top w:val="nil"/>
              <w:left w:val="nil"/>
              <w:bottom w:val="nil"/>
              <w:right w:val="nil"/>
            </w:tcBorders>
            <w:shd w:val="clear" w:color="auto" w:fill="auto"/>
            <w:vAlign w:val="center"/>
          </w:tcPr>
          <w:p w14:paraId="65343A86" w14:textId="77777777" w:rsidR="00295E89" w:rsidRPr="00A04A0D" w:rsidRDefault="00295E89" w:rsidP="00220172">
            <w:pPr>
              <w:jc w:val="center"/>
              <w:rPr>
                <w:rFonts w:ascii="Cambria Math" w:eastAsia="SimSun" w:hAnsi="Cambria Math"/>
                <w:sz w:val="18"/>
                <w:szCs w:val="18"/>
                <w:lang w:val="en-US"/>
              </w:rPr>
            </w:pPr>
          </w:p>
        </w:tc>
        <w:tc>
          <w:tcPr>
            <w:tcW w:w="1107" w:type="pct"/>
            <w:tcBorders>
              <w:top w:val="nil"/>
              <w:left w:val="nil"/>
              <w:bottom w:val="nil"/>
              <w:right w:val="nil"/>
            </w:tcBorders>
            <w:shd w:val="clear" w:color="auto" w:fill="auto"/>
            <w:vAlign w:val="center"/>
          </w:tcPr>
          <w:p w14:paraId="1FB616ED" w14:textId="77777777" w:rsidR="00295E89" w:rsidRPr="00A04A0D" w:rsidRDefault="00295E89" w:rsidP="00220172">
            <w:pPr>
              <w:jc w:val="center"/>
              <w:rPr>
                <w:rFonts w:ascii="Cambria Math" w:eastAsia="SimSun" w:hAnsi="Cambria Math"/>
                <w:sz w:val="18"/>
                <w:szCs w:val="18"/>
                <w:lang w:val="en-US"/>
              </w:rPr>
            </w:pPr>
          </w:p>
        </w:tc>
      </w:tr>
      <w:tr w:rsidR="00295E89" w:rsidRPr="00A41C78" w14:paraId="275A936B" w14:textId="77777777" w:rsidTr="00220172">
        <w:trPr>
          <w:trHeight w:val="660"/>
        </w:trPr>
        <w:tc>
          <w:tcPr>
            <w:tcW w:w="1107" w:type="pct"/>
            <w:tcBorders>
              <w:top w:val="nil"/>
              <w:left w:val="nil"/>
              <w:bottom w:val="nil"/>
              <w:right w:val="nil"/>
            </w:tcBorders>
            <w:shd w:val="clear" w:color="auto" w:fill="auto"/>
            <w:vAlign w:val="center"/>
          </w:tcPr>
          <w:p w14:paraId="6295D39B"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PART</w:t>
            </w:r>
          </w:p>
        </w:tc>
        <w:tc>
          <w:tcPr>
            <w:tcW w:w="2130" w:type="pct"/>
            <w:tcBorders>
              <w:top w:val="nil"/>
              <w:left w:val="nil"/>
              <w:bottom w:val="nil"/>
              <w:right w:val="nil"/>
            </w:tcBorders>
            <w:shd w:val="clear" w:color="auto" w:fill="auto"/>
            <w:vAlign w:val="center"/>
          </w:tcPr>
          <w:p w14:paraId="28E3D2D4"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the portion of the recharge which is added to the groundwater box</w:t>
            </w:r>
          </w:p>
        </w:tc>
        <w:tc>
          <w:tcPr>
            <w:tcW w:w="656" w:type="pct"/>
            <w:tcBorders>
              <w:top w:val="nil"/>
              <w:left w:val="nil"/>
              <w:bottom w:val="nil"/>
              <w:right w:val="nil"/>
            </w:tcBorders>
            <w:shd w:val="clear" w:color="auto" w:fill="auto"/>
            <w:vAlign w:val="center"/>
          </w:tcPr>
          <w:p w14:paraId="471BC99C"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w:t>
            </w:r>
          </w:p>
        </w:tc>
        <w:tc>
          <w:tcPr>
            <w:tcW w:w="1107" w:type="pct"/>
            <w:tcBorders>
              <w:top w:val="nil"/>
              <w:left w:val="nil"/>
              <w:bottom w:val="nil"/>
              <w:right w:val="nil"/>
            </w:tcBorders>
            <w:shd w:val="clear" w:color="auto" w:fill="auto"/>
            <w:vAlign w:val="center"/>
          </w:tcPr>
          <w:p w14:paraId="1012412A"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0.5   1</m:t>
                    </m:r>
                  </m:e>
                </m:d>
              </m:oMath>
            </m:oMathPara>
          </w:p>
        </w:tc>
      </w:tr>
      <w:tr w:rsidR="00295E89" w:rsidRPr="00A41C78" w14:paraId="080D2F71" w14:textId="77777777" w:rsidTr="00220172">
        <w:trPr>
          <w:trHeight w:val="63"/>
        </w:trPr>
        <w:tc>
          <w:tcPr>
            <w:tcW w:w="1107" w:type="pct"/>
            <w:tcBorders>
              <w:top w:val="nil"/>
              <w:left w:val="nil"/>
              <w:right w:val="nil"/>
            </w:tcBorders>
            <w:shd w:val="clear" w:color="auto" w:fill="auto"/>
            <w:vAlign w:val="center"/>
          </w:tcPr>
          <w:p w14:paraId="58D63B53"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DELAY</w:t>
            </w:r>
          </w:p>
        </w:tc>
        <w:tc>
          <w:tcPr>
            <w:tcW w:w="2130" w:type="pct"/>
            <w:tcBorders>
              <w:top w:val="nil"/>
              <w:left w:val="nil"/>
              <w:right w:val="nil"/>
            </w:tcBorders>
            <w:shd w:val="clear" w:color="auto" w:fill="auto"/>
            <w:vAlign w:val="center"/>
          </w:tcPr>
          <w:p w14:paraId="2DAEB59F" w14:textId="77777777" w:rsidR="00295E89" w:rsidRPr="00A04A0D" w:rsidRDefault="00295E89" w:rsidP="00220172">
            <w:pPr>
              <w:jc w:val="left"/>
              <w:rPr>
                <w:rFonts w:ascii="Cambria Math" w:eastAsia="SimSun" w:hAnsi="Cambria Math"/>
                <w:sz w:val="18"/>
                <w:szCs w:val="18"/>
                <w:lang w:val="en-US"/>
              </w:rPr>
            </w:pPr>
            <w:r w:rsidRPr="00A04A0D">
              <w:rPr>
                <w:rFonts w:ascii="Cambria Math" w:eastAsia="SimSun" w:hAnsi="Cambria Math"/>
                <w:sz w:val="18"/>
                <w:szCs w:val="18"/>
                <w:lang w:val="en-US"/>
              </w:rPr>
              <w:t>period of delay</w:t>
            </w:r>
          </w:p>
        </w:tc>
        <w:tc>
          <w:tcPr>
            <w:tcW w:w="656" w:type="pct"/>
            <w:tcBorders>
              <w:top w:val="nil"/>
              <w:left w:val="nil"/>
              <w:right w:val="nil"/>
            </w:tcBorders>
            <w:shd w:val="clear" w:color="auto" w:fill="auto"/>
            <w:vAlign w:val="center"/>
          </w:tcPr>
          <w:p w14:paraId="227A5FC4" w14:textId="77777777" w:rsidR="00295E89" w:rsidRPr="00295E89" w:rsidRDefault="00295E89" w:rsidP="00220172">
            <w:pPr>
              <w:jc w:val="center"/>
              <w:rPr>
                <w:rFonts w:ascii="Cambria Math" w:eastAsia="SimSun" w:hAnsi="Cambria Math"/>
                <w:sz w:val="18"/>
                <w:szCs w:val="18"/>
                <w:lang w:val="en-US"/>
              </w:rPr>
            </w:pPr>
            <m:oMathPara>
              <m:oMath>
                <m:r>
                  <w:rPr>
                    <w:rFonts w:ascii="Cambria Math" w:eastAsia="SimSun" w:hAnsi="Cambria Math"/>
                    <w:sz w:val="18"/>
                    <w:szCs w:val="18"/>
                  </w:rPr>
                  <m:t>d</m:t>
                </m:r>
              </m:oMath>
            </m:oMathPara>
          </w:p>
        </w:tc>
        <w:tc>
          <w:tcPr>
            <w:tcW w:w="1107" w:type="pct"/>
            <w:tcBorders>
              <w:top w:val="nil"/>
              <w:left w:val="nil"/>
              <w:right w:val="nil"/>
            </w:tcBorders>
            <w:shd w:val="clear" w:color="auto" w:fill="auto"/>
            <w:vAlign w:val="center"/>
          </w:tcPr>
          <w:p w14:paraId="4BB8B539" w14:textId="77777777" w:rsidR="00295E89" w:rsidRPr="00295E89" w:rsidRDefault="00BB4ED3" w:rsidP="00220172">
            <w:pPr>
              <w:jc w:val="center"/>
              <w:rPr>
                <w:rFonts w:ascii="Cambria Math" w:eastAsia="SimSun" w:hAnsi="Cambria Math"/>
                <w:sz w:val="18"/>
                <w:szCs w:val="18"/>
                <w:lang w:val="en-US"/>
              </w:rPr>
            </w:pPr>
            <m:oMathPara>
              <m:oMath>
                <m:d>
                  <m:dPr>
                    <m:ctrlPr>
                      <w:rPr>
                        <w:rFonts w:ascii="Cambria Math" w:eastAsia="SimSun" w:hAnsi="Cambria Math"/>
                        <w:sz w:val="18"/>
                        <w:szCs w:val="18"/>
                      </w:rPr>
                    </m:ctrlPr>
                  </m:dPr>
                  <m:e>
                    <m:r>
                      <m:rPr>
                        <m:sty m:val="p"/>
                      </m:rPr>
                      <w:rPr>
                        <w:rFonts w:ascii="Cambria Math" w:eastAsia="SimSun" w:hAnsi="Cambria Math" w:hint="eastAsia"/>
                        <w:sz w:val="18"/>
                        <w:szCs w:val="18"/>
                      </w:rPr>
                      <m:t>1   50</m:t>
                    </m:r>
                  </m:e>
                </m:d>
              </m:oMath>
            </m:oMathPara>
          </w:p>
        </w:tc>
      </w:tr>
    </w:tbl>
    <w:p w14:paraId="7CE1AC75" w14:textId="77777777" w:rsidR="00295E89" w:rsidRDefault="00295E89" w:rsidP="00295E89">
      <w:pPr>
        <w:spacing w:before="120" w:after="120"/>
      </w:pPr>
    </w:p>
    <w:p w14:paraId="78A1FD5C" w14:textId="77777777" w:rsidR="00295E89" w:rsidRDefault="00295E89" w:rsidP="00295E89">
      <w:pPr>
        <w:spacing w:before="120" w:after="120"/>
      </w:pPr>
    </w:p>
    <w:p w14:paraId="7981B22C" w14:textId="77777777" w:rsidR="00295E89" w:rsidRDefault="00295E89" w:rsidP="00295E89">
      <w:pPr>
        <w:spacing w:before="120" w:after="120"/>
      </w:pPr>
    </w:p>
    <w:p w14:paraId="4D46511A" w14:textId="77777777" w:rsidR="00295E89" w:rsidRDefault="00295E89" w:rsidP="00295E89">
      <w:pPr>
        <w:spacing w:before="120" w:after="120"/>
      </w:pPr>
    </w:p>
    <w:p w14:paraId="1DA22159" w14:textId="68D54B94" w:rsidR="00295E89" w:rsidRDefault="00295E89" w:rsidP="00295E89">
      <w:pPr>
        <w:spacing w:before="120" w:after="120"/>
      </w:pPr>
      <w:r w:rsidRPr="004A7AF5">
        <w:rPr>
          <w:b/>
          <w:bCs/>
          <w:sz w:val="18"/>
          <w:szCs w:val="18"/>
        </w:rPr>
        <w:t xml:space="preserve">Table 2: </w:t>
      </w:r>
      <w:r w:rsidR="00BD4142">
        <w:rPr>
          <w:b/>
          <w:bCs/>
          <w:sz w:val="18"/>
          <w:szCs w:val="18"/>
        </w:rPr>
        <w:t>C</w:t>
      </w:r>
      <w:r w:rsidRPr="004A7AF5">
        <w:rPr>
          <w:b/>
          <w:bCs/>
          <w:sz w:val="18"/>
          <w:szCs w:val="18"/>
        </w:rPr>
        <w:t>omparison of 50th and 80th percentile of the duration curves of flow discharge and groundwater (Eskandari catchment)</w:t>
      </w:r>
    </w:p>
    <w:tbl>
      <w:tblPr>
        <w:tblW w:w="50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387"/>
        <w:gridCol w:w="612"/>
        <w:gridCol w:w="544"/>
        <w:gridCol w:w="594"/>
        <w:gridCol w:w="593"/>
        <w:gridCol w:w="553"/>
        <w:gridCol w:w="615"/>
        <w:gridCol w:w="724"/>
        <w:gridCol w:w="682"/>
        <w:gridCol w:w="617"/>
        <w:gridCol w:w="704"/>
        <w:gridCol w:w="704"/>
        <w:gridCol w:w="621"/>
        <w:gridCol w:w="698"/>
        <w:gridCol w:w="615"/>
        <w:gridCol w:w="792"/>
      </w:tblGrid>
      <w:tr w:rsidR="00295E89" w:rsidRPr="00DA6E64" w14:paraId="6D49B0DE" w14:textId="77777777" w:rsidTr="00220172">
        <w:tc>
          <w:tcPr>
            <w:tcW w:w="192" w:type="pct"/>
            <w:tcBorders>
              <w:left w:val="nil"/>
              <w:bottom w:val="single" w:sz="4" w:space="0" w:color="auto"/>
              <w:right w:val="nil"/>
            </w:tcBorders>
            <w:shd w:val="clear" w:color="auto" w:fill="auto"/>
            <w:vAlign w:val="center"/>
          </w:tcPr>
          <w:p w14:paraId="6FE61112" w14:textId="77777777" w:rsidR="00295E89" w:rsidRPr="00A04A0D" w:rsidRDefault="00295E89" w:rsidP="00220172">
            <w:pPr>
              <w:jc w:val="center"/>
              <w:rPr>
                <w:rFonts w:eastAsia="SimSun"/>
                <w:sz w:val="18"/>
                <w:szCs w:val="18"/>
                <w:lang w:val="en-US"/>
              </w:rPr>
            </w:pPr>
          </w:p>
          <w:p w14:paraId="6829D327" w14:textId="77777777" w:rsidR="00295E89" w:rsidRPr="00A04A0D" w:rsidRDefault="00295E89" w:rsidP="00220172">
            <w:pPr>
              <w:rPr>
                <w:rFonts w:eastAsia="SimSun"/>
                <w:sz w:val="18"/>
                <w:szCs w:val="18"/>
                <w:lang w:val="en-US"/>
              </w:rPr>
            </w:pPr>
          </w:p>
        </w:tc>
        <w:tc>
          <w:tcPr>
            <w:tcW w:w="304" w:type="pct"/>
            <w:tcBorders>
              <w:left w:val="nil"/>
              <w:bottom w:val="single" w:sz="4" w:space="0" w:color="auto"/>
              <w:right w:val="nil"/>
            </w:tcBorders>
            <w:shd w:val="clear" w:color="auto" w:fill="auto"/>
            <w:vAlign w:val="center"/>
          </w:tcPr>
          <w:p w14:paraId="27966380" w14:textId="77777777" w:rsidR="00295E89" w:rsidRPr="00A04A0D" w:rsidRDefault="00295E89" w:rsidP="00220172">
            <w:pPr>
              <w:jc w:val="center"/>
              <w:rPr>
                <w:rFonts w:eastAsia="SimSun"/>
                <w:sz w:val="18"/>
                <w:szCs w:val="18"/>
                <w:lang w:val="en-US"/>
              </w:rPr>
            </w:pPr>
          </w:p>
        </w:tc>
        <w:tc>
          <w:tcPr>
            <w:tcW w:w="270" w:type="pct"/>
            <w:tcBorders>
              <w:left w:val="nil"/>
              <w:bottom w:val="single" w:sz="4" w:space="0" w:color="auto"/>
              <w:right w:val="nil"/>
            </w:tcBorders>
            <w:shd w:val="clear" w:color="auto" w:fill="auto"/>
            <w:vAlign w:val="center"/>
          </w:tcPr>
          <w:p w14:paraId="4F73E14B" w14:textId="77777777" w:rsidR="00295E89" w:rsidRPr="00A04A0D" w:rsidRDefault="00295E89" w:rsidP="00220172">
            <w:pPr>
              <w:jc w:val="center"/>
              <w:rPr>
                <w:rFonts w:eastAsia="SimSun"/>
                <w:sz w:val="18"/>
                <w:szCs w:val="18"/>
                <w:lang w:val="en-US"/>
              </w:rPr>
            </w:pPr>
          </w:p>
        </w:tc>
        <w:tc>
          <w:tcPr>
            <w:tcW w:w="295" w:type="pct"/>
            <w:tcBorders>
              <w:left w:val="nil"/>
              <w:bottom w:val="single" w:sz="4" w:space="0" w:color="auto"/>
              <w:right w:val="nil"/>
            </w:tcBorders>
            <w:shd w:val="clear" w:color="auto" w:fill="auto"/>
            <w:vAlign w:val="center"/>
          </w:tcPr>
          <w:p w14:paraId="2B96D223"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Jan</w:t>
            </w:r>
          </w:p>
        </w:tc>
        <w:tc>
          <w:tcPr>
            <w:tcW w:w="295" w:type="pct"/>
            <w:tcBorders>
              <w:left w:val="nil"/>
              <w:bottom w:val="single" w:sz="4" w:space="0" w:color="auto"/>
              <w:right w:val="nil"/>
            </w:tcBorders>
            <w:shd w:val="clear" w:color="auto" w:fill="auto"/>
            <w:vAlign w:val="center"/>
          </w:tcPr>
          <w:p w14:paraId="54086507"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Feb</w:t>
            </w:r>
          </w:p>
        </w:tc>
        <w:tc>
          <w:tcPr>
            <w:tcW w:w="275" w:type="pct"/>
            <w:tcBorders>
              <w:left w:val="nil"/>
              <w:bottom w:val="single" w:sz="4" w:space="0" w:color="auto"/>
              <w:right w:val="nil"/>
            </w:tcBorders>
            <w:shd w:val="clear" w:color="auto" w:fill="auto"/>
            <w:vAlign w:val="center"/>
          </w:tcPr>
          <w:p w14:paraId="61188EFD"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Mar</w:t>
            </w:r>
          </w:p>
        </w:tc>
        <w:tc>
          <w:tcPr>
            <w:tcW w:w="306" w:type="pct"/>
            <w:tcBorders>
              <w:left w:val="nil"/>
              <w:bottom w:val="single" w:sz="4" w:space="0" w:color="auto"/>
              <w:right w:val="nil"/>
            </w:tcBorders>
            <w:shd w:val="clear" w:color="auto" w:fill="auto"/>
            <w:vAlign w:val="center"/>
          </w:tcPr>
          <w:p w14:paraId="06326AC3"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Apr</w:t>
            </w:r>
          </w:p>
        </w:tc>
        <w:tc>
          <w:tcPr>
            <w:tcW w:w="360" w:type="pct"/>
            <w:tcBorders>
              <w:left w:val="nil"/>
              <w:bottom w:val="single" w:sz="4" w:space="0" w:color="auto"/>
              <w:right w:val="nil"/>
            </w:tcBorders>
            <w:shd w:val="clear" w:color="auto" w:fill="auto"/>
            <w:vAlign w:val="center"/>
          </w:tcPr>
          <w:p w14:paraId="57366F1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May</w:t>
            </w:r>
          </w:p>
        </w:tc>
        <w:tc>
          <w:tcPr>
            <w:tcW w:w="339" w:type="pct"/>
            <w:tcBorders>
              <w:left w:val="nil"/>
              <w:bottom w:val="single" w:sz="4" w:space="0" w:color="auto"/>
              <w:right w:val="nil"/>
            </w:tcBorders>
            <w:shd w:val="clear" w:color="auto" w:fill="auto"/>
            <w:vAlign w:val="center"/>
          </w:tcPr>
          <w:p w14:paraId="5E4FA9CE"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Jun</w:t>
            </w:r>
          </w:p>
        </w:tc>
        <w:tc>
          <w:tcPr>
            <w:tcW w:w="307" w:type="pct"/>
            <w:tcBorders>
              <w:left w:val="nil"/>
              <w:bottom w:val="single" w:sz="4" w:space="0" w:color="auto"/>
              <w:right w:val="nil"/>
            </w:tcBorders>
            <w:shd w:val="clear" w:color="auto" w:fill="auto"/>
            <w:vAlign w:val="center"/>
          </w:tcPr>
          <w:p w14:paraId="31321A61"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Jul</w:t>
            </w:r>
          </w:p>
        </w:tc>
        <w:tc>
          <w:tcPr>
            <w:tcW w:w="350" w:type="pct"/>
            <w:tcBorders>
              <w:left w:val="nil"/>
              <w:bottom w:val="single" w:sz="4" w:space="0" w:color="auto"/>
              <w:right w:val="nil"/>
            </w:tcBorders>
            <w:shd w:val="clear" w:color="auto" w:fill="auto"/>
            <w:vAlign w:val="center"/>
          </w:tcPr>
          <w:p w14:paraId="6A2ACD35"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Aug</w:t>
            </w:r>
          </w:p>
        </w:tc>
        <w:tc>
          <w:tcPr>
            <w:tcW w:w="350" w:type="pct"/>
            <w:tcBorders>
              <w:left w:val="nil"/>
              <w:bottom w:val="single" w:sz="4" w:space="0" w:color="auto"/>
              <w:right w:val="nil"/>
            </w:tcBorders>
            <w:shd w:val="clear" w:color="auto" w:fill="auto"/>
            <w:vAlign w:val="center"/>
          </w:tcPr>
          <w:p w14:paraId="070F5F85"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Sep</w:t>
            </w:r>
          </w:p>
        </w:tc>
        <w:tc>
          <w:tcPr>
            <w:tcW w:w="309" w:type="pct"/>
            <w:tcBorders>
              <w:left w:val="nil"/>
              <w:bottom w:val="single" w:sz="4" w:space="0" w:color="auto"/>
              <w:right w:val="nil"/>
            </w:tcBorders>
            <w:shd w:val="clear" w:color="auto" w:fill="auto"/>
            <w:vAlign w:val="center"/>
          </w:tcPr>
          <w:p w14:paraId="73D02F0E"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Oct</w:t>
            </w:r>
          </w:p>
        </w:tc>
        <w:tc>
          <w:tcPr>
            <w:tcW w:w="347" w:type="pct"/>
            <w:tcBorders>
              <w:left w:val="nil"/>
              <w:bottom w:val="single" w:sz="4" w:space="0" w:color="auto"/>
              <w:right w:val="nil"/>
            </w:tcBorders>
            <w:shd w:val="clear" w:color="auto" w:fill="auto"/>
            <w:vAlign w:val="center"/>
          </w:tcPr>
          <w:p w14:paraId="14AA1FB4"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Nov</w:t>
            </w:r>
          </w:p>
        </w:tc>
        <w:tc>
          <w:tcPr>
            <w:tcW w:w="306" w:type="pct"/>
            <w:tcBorders>
              <w:left w:val="nil"/>
              <w:bottom w:val="single" w:sz="4" w:space="0" w:color="auto"/>
              <w:right w:val="nil"/>
            </w:tcBorders>
            <w:shd w:val="clear" w:color="auto" w:fill="auto"/>
            <w:vAlign w:val="center"/>
          </w:tcPr>
          <w:p w14:paraId="5D8EFA5B"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Dec</w:t>
            </w:r>
          </w:p>
        </w:tc>
        <w:tc>
          <w:tcPr>
            <w:tcW w:w="394" w:type="pct"/>
            <w:tcBorders>
              <w:left w:val="nil"/>
              <w:bottom w:val="single" w:sz="4" w:space="0" w:color="auto"/>
              <w:right w:val="nil"/>
            </w:tcBorders>
            <w:shd w:val="clear" w:color="auto" w:fill="auto"/>
            <w:vAlign w:val="center"/>
          </w:tcPr>
          <w:p w14:paraId="51275737"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Annual</w:t>
            </w:r>
          </w:p>
        </w:tc>
      </w:tr>
      <w:tr w:rsidR="00295E89" w:rsidRPr="00DA6E64" w14:paraId="193314AC" w14:textId="77777777" w:rsidTr="00220172">
        <w:tc>
          <w:tcPr>
            <w:tcW w:w="192" w:type="pct"/>
            <w:vMerge w:val="restart"/>
            <w:tcBorders>
              <w:left w:val="nil"/>
              <w:bottom w:val="nil"/>
              <w:right w:val="nil"/>
            </w:tcBorders>
            <w:shd w:val="clear" w:color="auto" w:fill="auto"/>
            <w:textDirection w:val="btLr"/>
            <w:vAlign w:val="center"/>
          </w:tcPr>
          <w:p w14:paraId="3F133753"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Eskandari</w:t>
            </w:r>
          </w:p>
        </w:tc>
        <w:tc>
          <w:tcPr>
            <w:tcW w:w="304" w:type="pct"/>
            <w:vMerge w:val="restart"/>
            <w:tcBorders>
              <w:left w:val="nil"/>
              <w:bottom w:val="nil"/>
              <w:right w:val="nil"/>
            </w:tcBorders>
            <w:shd w:val="clear" w:color="auto" w:fill="auto"/>
            <w:vAlign w:val="center"/>
          </w:tcPr>
          <w:p w14:paraId="5F3E3C99" w14:textId="77777777" w:rsidR="00295E89" w:rsidRPr="00295E89" w:rsidRDefault="00BB4ED3" w:rsidP="00220172">
            <w:pPr>
              <w:jc w:val="center"/>
              <w:rPr>
                <w:rFonts w:eastAsia="SimSun"/>
                <w:sz w:val="18"/>
                <w:szCs w:val="18"/>
                <w:lang w:val="en-US"/>
              </w:rPr>
            </w:pPr>
            <m:oMathPara>
              <m:oMath>
                <m:sSub>
                  <m:sSubPr>
                    <m:ctrlPr>
                      <w:rPr>
                        <w:rFonts w:ascii="Cambria Math" w:eastAsia="SimSun" w:hAnsi="Cambria Math"/>
                        <w:sz w:val="18"/>
                        <w:szCs w:val="18"/>
                      </w:rPr>
                    </m:ctrlPr>
                  </m:sSubPr>
                  <m:e>
                    <m:r>
                      <w:rPr>
                        <w:rFonts w:ascii="Cambria Math" w:eastAsia="SimSun" w:hAnsi="Cambria Math"/>
                        <w:sz w:val="18"/>
                        <w:szCs w:val="18"/>
                      </w:rPr>
                      <m:t>Q</m:t>
                    </m:r>
                  </m:e>
                  <m:sub>
                    <m:r>
                      <w:rPr>
                        <w:rFonts w:ascii="Cambria Math" w:eastAsia="SimSun" w:hAnsi="Cambria Math"/>
                        <w:sz w:val="18"/>
                        <w:szCs w:val="18"/>
                      </w:rPr>
                      <m:t>sim</m:t>
                    </m:r>
                  </m:sub>
                </m:sSub>
              </m:oMath>
            </m:oMathPara>
          </w:p>
        </w:tc>
        <w:tc>
          <w:tcPr>
            <w:tcW w:w="270" w:type="pct"/>
            <w:tcBorders>
              <w:left w:val="nil"/>
              <w:bottom w:val="nil"/>
              <w:right w:val="nil"/>
            </w:tcBorders>
            <w:shd w:val="clear" w:color="auto" w:fill="auto"/>
            <w:vAlign w:val="center"/>
          </w:tcPr>
          <w:p w14:paraId="71A7A46D"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50%</m:t>
                </m:r>
              </m:oMath>
            </m:oMathPara>
          </w:p>
        </w:tc>
        <w:tc>
          <w:tcPr>
            <w:tcW w:w="295" w:type="pct"/>
            <w:tcBorders>
              <w:left w:val="nil"/>
              <w:bottom w:val="nil"/>
              <w:right w:val="nil"/>
            </w:tcBorders>
            <w:shd w:val="clear" w:color="auto" w:fill="auto"/>
            <w:vAlign w:val="center"/>
          </w:tcPr>
          <w:p w14:paraId="475BEA8D"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rtl/>
                <w:lang w:val="en-US"/>
              </w:rPr>
              <w:t>0.</w:t>
            </w:r>
            <w:r w:rsidRPr="00A04A0D">
              <w:rPr>
                <w:rFonts w:ascii="Cambria Math" w:eastAsia="SimSun" w:hAnsi="Cambria Math" w:hint="cs"/>
                <w:sz w:val="18"/>
                <w:szCs w:val="18"/>
                <w:rtl/>
                <w:lang w:val="en-US"/>
              </w:rPr>
              <w:t>2</w:t>
            </w:r>
            <w:r w:rsidRPr="00A04A0D">
              <w:rPr>
                <w:rFonts w:ascii="Cambria Math" w:eastAsia="SimSun" w:hAnsi="Cambria Math" w:hint="eastAsia"/>
                <w:sz w:val="18"/>
                <w:szCs w:val="18"/>
                <w:lang w:val="en-US"/>
              </w:rPr>
              <w:t>5</w:t>
            </w:r>
          </w:p>
        </w:tc>
        <w:tc>
          <w:tcPr>
            <w:tcW w:w="295" w:type="pct"/>
            <w:tcBorders>
              <w:left w:val="nil"/>
              <w:bottom w:val="nil"/>
              <w:right w:val="nil"/>
            </w:tcBorders>
            <w:shd w:val="clear" w:color="auto" w:fill="auto"/>
            <w:vAlign w:val="center"/>
          </w:tcPr>
          <w:p w14:paraId="2C41EDED"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w:t>
            </w:r>
            <w:r w:rsidRPr="00A04A0D">
              <w:rPr>
                <w:rFonts w:eastAsia="SimSun"/>
                <w:sz w:val="18"/>
                <w:szCs w:val="18"/>
                <w:lang w:val="en-US"/>
              </w:rPr>
              <w:t>4</w:t>
            </w:r>
          </w:p>
        </w:tc>
        <w:tc>
          <w:tcPr>
            <w:tcW w:w="275" w:type="pct"/>
            <w:tcBorders>
              <w:left w:val="nil"/>
              <w:bottom w:val="nil"/>
              <w:right w:val="nil"/>
            </w:tcBorders>
            <w:shd w:val="clear" w:color="auto" w:fill="auto"/>
            <w:vAlign w:val="center"/>
          </w:tcPr>
          <w:p w14:paraId="78517A9B"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4</w:t>
            </w:r>
            <w:r w:rsidRPr="00A04A0D">
              <w:rPr>
                <w:rFonts w:eastAsia="SimSun"/>
                <w:sz w:val="18"/>
                <w:szCs w:val="18"/>
                <w:rtl/>
                <w:lang w:val="en-US"/>
              </w:rPr>
              <w:t>1</w:t>
            </w:r>
          </w:p>
        </w:tc>
        <w:tc>
          <w:tcPr>
            <w:tcW w:w="306" w:type="pct"/>
            <w:tcBorders>
              <w:left w:val="nil"/>
              <w:bottom w:val="nil"/>
              <w:right w:val="nil"/>
            </w:tcBorders>
            <w:shd w:val="clear" w:color="auto" w:fill="auto"/>
            <w:vAlign w:val="center"/>
          </w:tcPr>
          <w:p w14:paraId="68D98085"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62</w:t>
            </w:r>
          </w:p>
        </w:tc>
        <w:tc>
          <w:tcPr>
            <w:tcW w:w="360" w:type="pct"/>
            <w:tcBorders>
              <w:left w:val="nil"/>
              <w:bottom w:val="nil"/>
              <w:right w:val="nil"/>
            </w:tcBorders>
            <w:shd w:val="clear" w:color="auto" w:fill="auto"/>
            <w:vAlign w:val="center"/>
          </w:tcPr>
          <w:p w14:paraId="7B246407"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w:t>
            </w:r>
            <w:r w:rsidRPr="00A04A0D">
              <w:rPr>
                <w:rFonts w:eastAsia="SimSun"/>
                <w:sz w:val="18"/>
                <w:szCs w:val="18"/>
                <w:lang w:val="en-US"/>
              </w:rPr>
              <w:t>3</w:t>
            </w:r>
          </w:p>
        </w:tc>
        <w:tc>
          <w:tcPr>
            <w:tcW w:w="339" w:type="pct"/>
            <w:tcBorders>
              <w:left w:val="nil"/>
              <w:bottom w:val="nil"/>
              <w:right w:val="nil"/>
            </w:tcBorders>
            <w:shd w:val="clear" w:color="auto" w:fill="auto"/>
            <w:vAlign w:val="center"/>
          </w:tcPr>
          <w:p w14:paraId="3E1E4818"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5</w:t>
            </w:r>
          </w:p>
        </w:tc>
        <w:tc>
          <w:tcPr>
            <w:tcW w:w="307" w:type="pct"/>
            <w:tcBorders>
              <w:left w:val="nil"/>
              <w:bottom w:val="nil"/>
              <w:right w:val="nil"/>
            </w:tcBorders>
            <w:shd w:val="clear" w:color="auto" w:fill="auto"/>
            <w:vAlign w:val="center"/>
          </w:tcPr>
          <w:p w14:paraId="2AC09BC2"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3</w:t>
            </w:r>
          </w:p>
        </w:tc>
        <w:tc>
          <w:tcPr>
            <w:tcW w:w="350" w:type="pct"/>
            <w:tcBorders>
              <w:left w:val="nil"/>
              <w:bottom w:val="nil"/>
              <w:right w:val="nil"/>
            </w:tcBorders>
            <w:shd w:val="clear" w:color="auto" w:fill="auto"/>
            <w:vAlign w:val="center"/>
          </w:tcPr>
          <w:p w14:paraId="3A242F8D"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2</w:t>
            </w:r>
          </w:p>
        </w:tc>
        <w:tc>
          <w:tcPr>
            <w:tcW w:w="350" w:type="pct"/>
            <w:tcBorders>
              <w:left w:val="nil"/>
              <w:bottom w:val="nil"/>
              <w:right w:val="nil"/>
            </w:tcBorders>
            <w:shd w:val="clear" w:color="auto" w:fill="auto"/>
            <w:vAlign w:val="center"/>
          </w:tcPr>
          <w:p w14:paraId="19411868"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0.04</w:t>
            </w:r>
          </w:p>
        </w:tc>
        <w:tc>
          <w:tcPr>
            <w:tcW w:w="309" w:type="pct"/>
            <w:tcBorders>
              <w:left w:val="nil"/>
              <w:bottom w:val="nil"/>
              <w:right w:val="nil"/>
            </w:tcBorders>
            <w:shd w:val="clear" w:color="auto" w:fill="auto"/>
            <w:vAlign w:val="center"/>
          </w:tcPr>
          <w:p w14:paraId="7151FBA2"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1</w:t>
            </w:r>
            <w:r w:rsidRPr="00A04A0D">
              <w:rPr>
                <w:rFonts w:eastAsia="SimSun"/>
                <w:sz w:val="18"/>
                <w:szCs w:val="18"/>
                <w:rtl/>
                <w:lang w:val="en-US"/>
              </w:rPr>
              <w:t>4</w:t>
            </w:r>
          </w:p>
        </w:tc>
        <w:tc>
          <w:tcPr>
            <w:tcW w:w="347" w:type="pct"/>
            <w:tcBorders>
              <w:left w:val="nil"/>
              <w:bottom w:val="nil"/>
              <w:right w:val="nil"/>
            </w:tcBorders>
            <w:shd w:val="clear" w:color="auto" w:fill="auto"/>
            <w:vAlign w:val="center"/>
          </w:tcPr>
          <w:p w14:paraId="712F7C58"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2</w:t>
            </w:r>
            <w:r w:rsidRPr="00A04A0D">
              <w:rPr>
                <w:rFonts w:eastAsia="SimSun"/>
                <w:sz w:val="18"/>
                <w:szCs w:val="18"/>
                <w:rtl/>
                <w:lang w:val="en-US"/>
              </w:rPr>
              <w:t>2</w:t>
            </w:r>
          </w:p>
        </w:tc>
        <w:tc>
          <w:tcPr>
            <w:tcW w:w="306" w:type="pct"/>
            <w:tcBorders>
              <w:left w:val="nil"/>
              <w:bottom w:val="nil"/>
              <w:right w:val="nil"/>
            </w:tcBorders>
            <w:shd w:val="clear" w:color="auto" w:fill="auto"/>
            <w:vAlign w:val="center"/>
          </w:tcPr>
          <w:p w14:paraId="45C23DF8"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27</w:t>
            </w:r>
          </w:p>
        </w:tc>
        <w:tc>
          <w:tcPr>
            <w:tcW w:w="394" w:type="pct"/>
            <w:tcBorders>
              <w:left w:val="nil"/>
              <w:bottom w:val="nil"/>
              <w:right w:val="nil"/>
            </w:tcBorders>
            <w:shd w:val="clear" w:color="auto" w:fill="auto"/>
            <w:vAlign w:val="center"/>
          </w:tcPr>
          <w:p w14:paraId="47D032A1"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w:t>
            </w:r>
            <w:r w:rsidRPr="00A04A0D">
              <w:rPr>
                <w:rFonts w:eastAsia="SimSun"/>
                <w:sz w:val="18"/>
                <w:szCs w:val="18"/>
                <w:lang w:val="en-US"/>
              </w:rPr>
              <w:t>8</w:t>
            </w:r>
          </w:p>
        </w:tc>
      </w:tr>
      <w:tr w:rsidR="00295E89" w:rsidRPr="00DA6E64" w14:paraId="36871184" w14:textId="77777777" w:rsidTr="00220172">
        <w:tc>
          <w:tcPr>
            <w:tcW w:w="192" w:type="pct"/>
            <w:vMerge/>
            <w:tcBorders>
              <w:top w:val="nil"/>
              <w:left w:val="nil"/>
              <w:bottom w:val="nil"/>
              <w:right w:val="nil"/>
            </w:tcBorders>
            <w:shd w:val="clear" w:color="auto" w:fill="auto"/>
            <w:vAlign w:val="center"/>
          </w:tcPr>
          <w:p w14:paraId="57ACB737" w14:textId="77777777" w:rsidR="00295E89" w:rsidRPr="00A04A0D" w:rsidRDefault="00295E89" w:rsidP="00220172">
            <w:pPr>
              <w:jc w:val="center"/>
              <w:rPr>
                <w:rFonts w:eastAsia="SimSun"/>
                <w:sz w:val="18"/>
                <w:szCs w:val="18"/>
                <w:lang w:val="en-US"/>
              </w:rPr>
            </w:pPr>
          </w:p>
        </w:tc>
        <w:tc>
          <w:tcPr>
            <w:tcW w:w="304" w:type="pct"/>
            <w:vMerge/>
            <w:tcBorders>
              <w:top w:val="nil"/>
              <w:left w:val="nil"/>
              <w:bottom w:val="nil"/>
              <w:right w:val="nil"/>
            </w:tcBorders>
            <w:shd w:val="clear" w:color="auto" w:fill="auto"/>
            <w:vAlign w:val="center"/>
          </w:tcPr>
          <w:p w14:paraId="17FDA3AE" w14:textId="77777777" w:rsidR="00295E89" w:rsidRPr="00A04A0D" w:rsidRDefault="00295E89" w:rsidP="00220172">
            <w:pPr>
              <w:jc w:val="center"/>
              <w:rPr>
                <w:rFonts w:eastAsia="SimSun"/>
                <w:sz w:val="18"/>
                <w:szCs w:val="18"/>
                <w:lang w:val="en-US"/>
              </w:rPr>
            </w:pPr>
          </w:p>
        </w:tc>
        <w:tc>
          <w:tcPr>
            <w:tcW w:w="270" w:type="pct"/>
            <w:tcBorders>
              <w:top w:val="nil"/>
              <w:left w:val="nil"/>
              <w:bottom w:val="nil"/>
              <w:right w:val="nil"/>
            </w:tcBorders>
            <w:shd w:val="clear" w:color="auto" w:fill="auto"/>
            <w:vAlign w:val="center"/>
          </w:tcPr>
          <w:p w14:paraId="787D16DC"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80%</m:t>
                </m:r>
              </m:oMath>
            </m:oMathPara>
          </w:p>
        </w:tc>
        <w:tc>
          <w:tcPr>
            <w:tcW w:w="295" w:type="pct"/>
            <w:tcBorders>
              <w:top w:val="nil"/>
              <w:left w:val="nil"/>
              <w:bottom w:val="nil"/>
              <w:right w:val="nil"/>
            </w:tcBorders>
            <w:shd w:val="clear" w:color="auto" w:fill="auto"/>
            <w:vAlign w:val="center"/>
          </w:tcPr>
          <w:p w14:paraId="71E2EF27"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rtl/>
                <w:lang w:val="en-US"/>
              </w:rPr>
              <w:t>0.</w:t>
            </w:r>
            <w:r w:rsidRPr="00A04A0D">
              <w:rPr>
                <w:rFonts w:ascii="Cambria Math" w:eastAsia="SimSun" w:hAnsi="Cambria Math" w:hint="cs"/>
                <w:sz w:val="18"/>
                <w:szCs w:val="18"/>
                <w:rtl/>
                <w:lang w:val="en-US"/>
              </w:rPr>
              <w:t>1</w:t>
            </w:r>
            <w:r w:rsidRPr="00A04A0D">
              <w:rPr>
                <w:rFonts w:ascii="Cambria Math" w:eastAsia="SimSun" w:hAnsi="Cambria Math"/>
                <w:sz w:val="18"/>
                <w:szCs w:val="18"/>
                <w:rtl/>
                <w:lang w:val="en-US"/>
              </w:rPr>
              <w:t>7</w:t>
            </w:r>
          </w:p>
        </w:tc>
        <w:tc>
          <w:tcPr>
            <w:tcW w:w="295" w:type="pct"/>
            <w:tcBorders>
              <w:top w:val="nil"/>
              <w:left w:val="nil"/>
              <w:bottom w:val="nil"/>
              <w:right w:val="nil"/>
            </w:tcBorders>
            <w:shd w:val="clear" w:color="auto" w:fill="auto"/>
            <w:vAlign w:val="center"/>
          </w:tcPr>
          <w:p w14:paraId="29FDA77A"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2</w:t>
            </w:r>
          </w:p>
        </w:tc>
        <w:tc>
          <w:tcPr>
            <w:tcW w:w="275" w:type="pct"/>
            <w:tcBorders>
              <w:top w:val="nil"/>
              <w:left w:val="nil"/>
              <w:bottom w:val="nil"/>
              <w:right w:val="nil"/>
            </w:tcBorders>
            <w:shd w:val="clear" w:color="auto" w:fill="auto"/>
            <w:vAlign w:val="center"/>
          </w:tcPr>
          <w:p w14:paraId="030EB3FD"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0.33</w:t>
            </w:r>
          </w:p>
        </w:tc>
        <w:tc>
          <w:tcPr>
            <w:tcW w:w="306" w:type="pct"/>
            <w:tcBorders>
              <w:top w:val="nil"/>
              <w:left w:val="nil"/>
              <w:bottom w:val="nil"/>
              <w:right w:val="nil"/>
            </w:tcBorders>
            <w:shd w:val="clear" w:color="auto" w:fill="auto"/>
            <w:vAlign w:val="center"/>
          </w:tcPr>
          <w:p w14:paraId="661B9B05"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w:t>
            </w:r>
            <w:r w:rsidRPr="00A04A0D">
              <w:rPr>
                <w:rFonts w:eastAsia="SimSun"/>
                <w:sz w:val="18"/>
                <w:szCs w:val="18"/>
                <w:lang w:val="en-US"/>
              </w:rPr>
              <w:t>5</w:t>
            </w:r>
          </w:p>
        </w:tc>
        <w:tc>
          <w:tcPr>
            <w:tcW w:w="360" w:type="pct"/>
            <w:tcBorders>
              <w:top w:val="nil"/>
              <w:left w:val="nil"/>
              <w:bottom w:val="nil"/>
              <w:right w:val="nil"/>
            </w:tcBorders>
            <w:shd w:val="clear" w:color="auto" w:fill="auto"/>
            <w:vAlign w:val="center"/>
          </w:tcPr>
          <w:p w14:paraId="4C16EBCE"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0.02</w:t>
            </w:r>
          </w:p>
        </w:tc>
        <w:tc>
          <w:tcPr>
            <w:tcW w:w="339" w:type="pct"/>
            <w:tcBorders>
              <w:top w:val="nil"/>
              <w:left w:val="nil"/>
              <w:bottom w:val="nil"/>
              <w:right w:val="nil"/>
            </w:tcBorders>
            <w:shd w:val="clear" w:color="auto" w:fill="auto"/>
            <w:vAlign w:val="center"/>
          </w:tcPr>
          <w:p w14:paraId="26611847"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1</w:t>
            </w:r>
          </w:p>
        </w:tc>
        <w:tc>
          <w:tcPr>
            <w:tcW w:w="307" w:type="pct"/>
            <w:tcBorders>
              <w:top w:val="nil"/>
              <w:left w:val="nil"/>
              <w:bottom w:val="nil"/>
              <w:right w:val="nil"/>
            </w:tcBorders>
            <w:shd w:val="clear" w:color="auto" w:fill="auto"/>
            <w:vAlign w:val="center"/>
          </w:tcPr>
          <w:p w14:paraId="75ED187B"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2</w:t>
            </w:r>
          </w:p>
        </w:tc>
        <w:tc>
          <w:tcPr>
            <w:tcW w:w="350" w:type="pct"/>
            <w:tcBorders>
              <w:top w:val="nil"/>
              <w:left w:val="nil"/>
              <w:bottom w:val="nil"/>
              <w:right w:val="nil"/>
            </w:tcBorders>
            <w:shd w:val="clear" w:color="auto" w:fill="auto"/>
            <w:vAlign w:val="center"/>
          </w:tcPr>
          <w:p w14:paraId="23D12BD5"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1</w:t>
            </w:r>
          </w:p>
        </w:tc>
        <w:tc>
          <w:tcPr>
            <w:tcW w:w="350" w:type="pct"/>
            <w:tcBorders>
              <w:top w:val="nil"/>
              <w:left w:val="nil"/>
              <w:bottom w:val="nil"/>
              <w:right w:val="nil"/>
            </w:tcBorders>
            <w:shd w:val="clear" w:color="auto" w:fill="auto"/>
            <w:vAlign w:val="center"/>
          </w:tcPr>
          <w:p w14:paraId="2A8B5BAE"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0.02</w:t>
            </w:r>
          </w:p>
        </w:tc>
        <w:tc>
          <w:tcPr>
            <w:tcW w:w="309" w:type="pct"/>
            <w:tcBorders>
              <w:top w:val="nil"/>
              <w:left w:val="nil"/>
              <w:bottom w:val="nil"/>
              <w:right w:val="nil"/>
            </w:tcBorders>
            <w:shd w:val="clear" w:color="auto" w:fill="auto"/>
            <w:vAlign w:val="center"/>
          </w:tcPr>
          <w:p w14:paraId="3F48D8C2"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08</w:t>
            </w:r>
          </w:p>
        </w:tc>
        <w:tc>
          <w:tcPr>
            <w:tcW w:w="347" w:type="pct"/>
            <w:tcBorders>
              <w:top w:val="nil"/>
              <w:left w:val="nil"/>
              <w:bottom w:val="nil"/>
              <w:right w:val="nil"/>
            </w:tcBorders>
            <w:shd w:val="clear" w:color="auto" w:fill="auto"/>
            <w:vAlign w:val="center"/>
          </w:tcPr>
          <w:p w14:paraId="68B06D4E"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13</w:t>
            </w:r>
          </w:p>
        </w:tc>
        <w:tc>
          <w:tcPr>
            <w:tcW w:w="306" w:type="pct"/>
            <w:tcBorders>
              <w:top w:val="nil"/>
              <w:left w:val="nil"/>
              <w:bottom w:val="nil"/>
              <w:right w:val="nil"/>
            </w:tcBorders>
            <w:shd w:val="clear" w:color="auto" w:fill="auto"/>
            <w:vAlign w:val="center"/>
          </w:tcPr>
          <w:p w14:paraId="535E3994"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w:t>
            </w:r>
            <w:r w:rsidRPr="00A04A0D">
              <w:rPr>
                <w:rFonts w:eastAsia="SimSun"/>
                <w:sz w:val="18"/>
                <w:szCs w:val="18"/>
                <w:lang w:val="en-US"/>
              </w:rPr>
              <w:t>2</w:t>
            </w:r>
          </w:p>
        </w:tc>
        <w:tc>
          <w:tcPr>
            <w:tcW w:w="394" w:type="pct"/>
            <w:tcBorders>
              <w:top w:val="nil"/>
              <w:left w:val="nil"/>
              <w:bottom w:val="nil"/>
              <w:right w:val="nil"/>
            </w:tcBorders>
            <w:shd w:val="clear" w:color="auto" w:fill="auto"/>
            <w:vAlign w:val="center"/>
          </w:tcPr>
          <w:p w14:paraId="60D3C059"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w:t>
            </w:r>
            <w:r w:rsidRPr="00A04A0D">
              <w:rPr>
                <w:rFonts w:eastAsia="SimSun"/>
                <w:sz w:val="18"/>
                <w:szCs w:val="18"/>
                <w:lang w:val="en-US"/>
              </w:rPr>
              <w:t>23</w:t>
            </w:r>
          </w:p>
        </w:tc>
      </w:tr>
      <w:tr w:rsidR="00295E89" w:rsidRPr="00DA6E64" w14:paraId="6D849185" w14:textId="77777777" w:rsidTr="00220172">
        <w:tc>
          <w:tcPr>
            <w:tcW w:w="192" w:type="pct"/>
            <w:vMerge/>
            <w:tcBorders>
              <w:top w:val="nil"/>
              <w:left w:val="nil"/>
              <w:bottom w:val="nil"/>
              <w:right w:val="nil"/>
            </w:tcBorders>
            <w:shd w:val="clear" w:color="auto" w:fill="auto"/>
            <w:vAlign w:val="center"/>
          </w:tcPr>
          <w:p w14:paraId="76B7C01A" w14:textId="77777777" w:rsidR="00295E89" w:rsidRPr="00A04A0D" w:rsidRDefault="00295E89" w:rsidP="00220172">
            <w:pPr>
              <w:jc w:val="center"/>
              <w:rPr>
                <w:rFonts w:eastAsia="SimSun"/>
                <w:sz w:val="18"/>
                <w:szCs w:val="18"/>
                <w:lang w:val="en-US"/>
              </w:rPr>
            </w:pPr>
          </w:p>
        </w:tc>
        <w:tc>
          <w:tcPr>
            <w:tcW w:w="304" w:type="pct"/>
            <w:vMerge w:val="restart"/>
            <w:tcBorders>
              <w:top w:val="nil"/>
              <w:left w:val="nil"/>
              <w:bottom w:val="nil"/>
              <w:right w:val="nil"/>
            </w:tcBorders>
            <w:shd w:val="clear" w:color="auto" w:fill="auto"/>
            <w:vAlign w:val="center"/>
          </w:tcPr>
          <w:p w14:paraId="0251ACC5" w14:textId="77777777" w:rsidR="00295E89" w:rsidRPr="00295E89" w:rsidRDefault="00BB4ED3" w:rsidP="00220172">
            <w:pPr>
              <w:jc w:val="center"/>
              <w:rPr>
                <w:rFonts w:eastAsia="SimSun"/>
                <w:sz w:val="18"/>
                <w:szCs w:val="18"/>
                <w:lang w:val="en-US"/>
              </w:rPr>
            </w:pPr>
            <m:oMathPara>
              <m:oMath>
                <m:sSub>
                  <m:sSubPr>
                    <m:ctrlPr>
                      <w:rPr>
                        <w:rFonts w:ascii="Cambria Math" w:eastAsia="SimSun" w:hAnsi="Cambria Math"/>
                        <w:sz w:val="18"/>
                        <w:szCs w:val="18"/>
                      </w:rPr>
                    </m:ctrlPr>
                  </m:sSubPr>
                  <m:e>
                    <m:r>
                      <w:rPr>
                        <w:rFonts w:ascii="Cambria Math" w:eastAsia="SimSun" w:hAnsi="Cambria Math"/>
                        <w:sz w:val="18"/>
                        <w:szCs w:val="18"/>
                      </w:rPr>
                      <m:t>Q</m:t>
                    </m:r>
                  </m:e>
                  <m:sub>
                    <m:r>
                      <w:rPr>
                        <w:rFonts w:ascii="Cambria Math" w:eastAsia="SimSun" w:hAnsi="Cambria Math"/>
                        <w:sz w:val="18"/>
                        <w:szCs w:val="18"/>
                      </w:rPr>
                      <m:t>obs</m:t>
                    </m:r>
                  </m:sub>
                </m:sSub>
              </m:oMath>
            </m:oMathPara>
          </w:p>
        </w:tc>
        <w:tc>
          <w:tcPr>
            <w:tcW w:w="270" w:type="pct"/>
            <w:tcBorders>
              <w:top w:val="nil"/>
              <w:left w:val="nil"/>
              <w:bottom w:val="nil"/>
              <w:right w:val="nil"/>
            </w:tcBorders>
            <w:shd w:val="clear" w:color="auto" w:fill="auto"/>
            <w:vAlign w:val="center"/>
          </w:tcPr>
          <w:p w14:paraId="125DB6D8"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50%</m:t>
                </m:r>
              </m:oMath>
            </m:oMathPara>
          </w:p>
        </w:tc>
        <w:tc>
          <w:tcPr>
            <w:tcW w:w="295" w:type="pct"/>
            <w:tcBorders>
              <w:top w:val="nil"/>
              <w:left w:val="nil"/>
              <w:bottom w:val="nil"/>
              <w:right w:val="nil"/>
            </w:tcBorders>
            <w:shd w:val="clear" w:color="auto" w:fill="auto"/>
            <w:vAlign w:val="center"/>
          </w:tcPr>
          <w:p w14:paraId="303C3591"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rtl/>
                <w:lang w:val="en-US"/>
              </w:rPr>
              <w:t>0.25</w:t>
            </w:r>
          </w:p>
        </w:tc>
        <w:tc>
          <w:tcPr>
            <w:tcW w:w="295" w:type="pct"/>
            <w:tcBorders>
              <w:top w:val="nil"/>
              <w:left w:val="nil"/>
              <w:bottom w:val="nil"/>
              <w:right w:val="nil"/>
            </w:tcBorders>
            <w:shd w:val="clear" w:color="auto" w:fill="auto"/>
            <w:vAlign w:val="center"/>
          </w:tcPr>
          <w:p w14:paraId="10DFD5E5"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0.25</w:t>
            </w:r>
          </w:p>
        </w:tc>
        <w:tc>
          <w:tcPr>
            <w:tcW w:w="275" w:type="pct"/>
            <w:tcBorders>
              <w:top w:val="nil"/>
              <w:left w:val="nil"/>
              <w:bottom w:val="nil"/>
              <w:right w:val="nil"/>
            </w:tcBorders>
            <w:shd w:val="clear" w:color="auto" w:fill="auto"/>
            <w:vAlign w:val="center"/>
          </w:tcPr>
          <w:p w14:paraId="761D59FA"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0.38</w:t>
            </w:r>
          </w:p>
        </w:tc>
        <w:tc>
          <w:tcPr>
            <w:tcW w:w="306" w:type="pct"/>
            <w:tcBorders>
              <w:top w:val="nil"/>
              <w:left w:val="nil"/>
              <w:bottom w:val="nil"/>
              <w:right w:val="nil"/>
            </w:tcBorders>
            <w:shd w:val="clear" w:color="auto" w:fill="auto"/>
            <w:vAlign w:val="center"/>
          </w:tcPr>
          <w:p w14:paraId="5F11B6F7"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0.65</w:t>
            </w:r>
          </w:p>
        </w:tc>
        <w:tc>
          <w:tcPr>
            <w:tcW w:w="360" w:type="pct"/>
            <w:tcBorders>
              <w:top w:val="nil"/>
              <w:left w:val="nil"/>
              <w:bottom w:val="nil"/>
              <w:right w:val="nil"/>
            </w:tcBorders>
            <w:shd w:val="clear" w:color="auto" w:fill="auto"/>
            <w:vAlign w:val="center"/>
          </w:tcPr>
          <w:p w14:paraId="45A51858"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0.13</w:t>
            </w:r>
          </w:p>
        </w:tc>
        <w:tc>
          <w:tcPr>
            <w:tcW w:w="339" w:type="pct"/>
            <w:tcBorders>
              <w:top w:val="nil"/>
              <w:left w:val="nil"/>
              <w:bottom w:val="nil"/>
              <w:right w:val="nil"/>
            </w:tcBorders>
            <w:shd w:val="clear" w:color="auto" w:fill="auto"/>
            <w:vAlign w:val="center"/>
          </w:tcPr>
          <w:p w14:paraId="69A3B00C"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0.04</w:t>
            </w:r>
          </w:p>
        </w:tc>
        <w:tc>
          <w:tcPr>
            <w:tcW w:w="307" w:type="pct"/>
            <w:tcBorders>
              <w:top w:val="nil"/>
              <w:left w:val="nil"/>
              <w:bottom w:val="nil"/>
              <w:right w:val="nil"/>
            </w:tcBorders>
            <w:shd w:val="clear" w:color="auto" w:fill="auto"/>
            <w:vAlign w:val="center"/>
          </w:tcPr>
          <w:p w14:paraId="47A5B285"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0.02</w:t>
            </w:r>
          </w:p>
        </w:tc>
        <w:tc>
          <w:tcPr>
            <w:tcW w:w="350" w:type="pct"/>
            <w:tcBorders>
              <w:top w:val="nil"/>
              <w:left w:val="nil"/>
              <w:bottom w:val="nil"/>
              <w:right w:val="nil"/>
            </w:tcBorders>
            <w:shd w:val="clear" w:color="auto" w:fill="auto"/>
            <w:vAlign w:val="center"/>
          </w:tcPr>
          <w:p w14:paraId="3ABE8351"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0.02</w:t>
            </w:r>
          </w:p>
        </w:tc>
        <w:tc>
          <w:tcPr>
            <w:tcW w:w="350" w:type="pct"/>
            <w:tcBorders>
              <w:top w:val="nil"/>
              <w:left w:val="nil"/>
              <w:bottom w:val="nil"/>
              <w:right w:val="nil"/>
            </w:tcBorders>
            <w:shd w:val="clear" w:color="auto" w:fill="auto"/>
            <w:vAlign w:val="center"/>
          </w:tcPr>
          <w:p w14:paraId="39C07C97"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0.03</w:t>
            </w:r>
          </w:p>
        </w:tc>
        <w:tc>
          <w:tcPr>
            <w:tcW w:w="309" w:type="pct"/>
            <w:tcBorders>
              <w:top w:val="nil"/>
              <w:left w:val="nil"/>
              <w:bottom w:val="nil"/>
              <w:right w:val="nil"/>
            </w:tcBorders>
            <w:shd w:val="clear" w:color="auto" w:fill="auto"/>
            <w:vAlign w:val="center"/>
          </w:tcPr>
          <w:p w14:paraId="28786F3E"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0.14</w:t>
            </w:r>
          </w:p>
        </w:tc>
        <w:tc>
          <w:tcPr>
            <w:tcW w:w="347" w:type="pct"/>
            <w:tcBorders>
              <w:top w:val="nil"/>
              <w:left w:val="nil"/>
              <w:bottom w:val="nil"/>
              <w:right w:val="nil"/>
            </w:tcBorders>
            <w:shd w:val="clear" w:color="auto" w:fill="auto"/>
            <w:vAlign w:val="center"/>
          </w:tcPr>
          <w:p w14:paraId="2F5074D1"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0.22</w:t>
            </w:r>
          </w:p>
        </w:tc>
        <w:tc>
          <w:tcPr>
            <w:tcW w:w="306" w:type="pct"/>
            <w:tcBorders>
              <w:top w:val="nil"/>
              <w:left w:val="nil"/>
              <w:bottom w:val="nil"/>
              <w:right w:val="nil"/>
            </w:tcBorders>
            <w:shd w:val="clear" w:color="auto" w:fill="auto"/>
            <w:vAlign w:val="center"/>
          </w:tcPr>
          <w:p w14:paraId="3C9E40DB"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0.26</w:t>
            </w:r>
          </w:p>
        </w:tc>
        <w:tc>
          <w:tcPr>
            <w:tcW w:w="394" w:type="pct"/>
            <w:tcBorders>
              <w:top w:val="nil"/>
              <w:left w:val="nil"/>
              <w:bottom w:val="nil"/>
              <w:right w:val="nil"/>
            </w:tcBorders>
            <w:shd w:val="clear" w:color="auto" w:fill="auto"/>
            <w:vAlign w:val="center"/>
          </w:tcPr>
          <w:p w14:paraId="1E2ADD9D"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w:t>
            </w:r>
            <w:r w:rsidRPr="00A04A0D">
              <w:rPr>
                <w:rFonts w:eastAsia="SimSun"/>
                <w:sz w:val="18"/>
                <w:szCs w:val="18"/>
                <w:lang w:val="en-US"/>
              </w:rPr>
              <w:t>8</w:t>
            </w:r>
          </w:p>
        </w:tc>
      </w:tr>
      <w:tr w:rsidR="00295E89" w:rsidRPr="00DA6E64" w14:paraId="2AB5BBED" w14:textId="77777777" w:rsidTr="00220172">
        <w:tc>
          <w:tcPr>
            <w:tcW w:w="192" w:type="pct"/>
            <w:vMerge/>
            <w:tcBorders>
              <w:top w:val="nil"/>
              <w:left w:val="nil"/>
              <w:bottom w:val="nil"/>
              <w:right w:val="nil"/>
            </w:tcBorders>
            <w:shd w:val="clear" w:color="auto" w:fill="auto"/>
            <w:vAlign w:val="center"/>
          </w:tcPr>
          <w:p w14:paraId="11CF9215" w14:textId="77777777" w:rsidR="00295E89" w:rsidRPr="00A04A0D" w:rsidRDefault="00295E89" w:rsidP="00220172">
            <w:pPr>
              <w:jc w:val="center"/>
              <w:rPr>
                <w:rFonts w:eastAsia="SimSun"/>
                <w:sz w:val="18"/>
                <w:szCs w:val="18"/>
                <w:lang w:val="en-US"/>
              </w:rPr>
            </w:pPr>
          </w:p>
        </w:tc>
        <w:tc>
          <w:tcPr>
            <w:tcW w:w="304" w:type="pct"/>
            <w:vMerge/>
            <w:tcBorders>
              <w:top w:val="nil"/>
              <w:left w:val="nil"/>
              <w:bottom w:val="nil"/>
              <w:right w:val="nil"/>
            </w:tcBorders>
            <w:shd w:val="clear" w:color="auto" w:fill="auto"/>
            <w:vAlign w:val="center"/>
          </w:tcPr>
          <w:p w14:paraId="6323DF5B" w14:textId="77777777" w:rsidR="00295E89" w:rsidRPr="00A04A0D" w:rsidRDefault="00295E89" w:rsidP="00220172">
            <w:pPr>
              <w:jc w:val="center"/>
              <w:rPr>
                <w:rFonts w:eastAsia="SimSun"/>
                <w:sz w:val="18"/>
                <w:szCs w:val="18"/>
                <w:lang w:val="en-US"/>
              </w:rPr>
            </w:pPr>
          </w:p>
        </w:tc>
        <w:tc>
          <w:tcPr>
            <w:tcW w:w="270" w:type="pct"/>
            <w:tcBorders>
              <w:top w:val="nil"/>
              <w:left w:val="nil"/>
              <w:bottom w:val="single" w:sz="4" w:space="0" w:color="auto"/>
              <w:right w:val="nil"/>
            </w:tcBorders>
            <w:shd w:val="clear" w:color="auto" w:fill="auto"/>
            <w:vAlign w:val="center"/>
          </w:tcPr>
          <w:p w14:paraId="723C9AF2"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80%</m:t>
                </m:r>
              </m:oMath>
            </m:oMathPara>
          </w:p>
        </w:tc>
        <w:tc>
          <w:tcPr>
            <w:tcW w:w="295" w:type="pct"/>
            <w:tcBorders>
              <w:top w:val="nil"/>
              <w:left w:val="nil"/>
              <w:bottom w:val="single" w:sz="4" w:space="0" w:color="auto"/>
              <w:right w:val="nil"/>
            </w:tcBorders>
            <w:shd w:val="clear" w:color="auto" w:fill="auto"/>
            <w:vAlign w:val="center"/>
          </w:tcPr>
          <w:p w14:paraId="1A111D8B"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rtl/>
                <w:lang w:val="en-US"/>
              </w:rPr>
              <w:t>0.1</w:t>
            </w:r>
            <w:r w:rsidRPr="00A04A0D">
              <w:rPr>
                <w:rFonts w:ascii="Cambria Math" w:eastAsia="SimSun" w:hAnsi="Cambria Math" w:hint="cs"/>
                <w:sz w:val="18"/>
                <w:szCs w:val="18"/>
                <w:rtl/>
                <w:lang w:val="en-US"/>
              </w:rPr>
              <w:t>6</w:t>
            </w:r>
          </w:p>
        </w:tc>
        <w:tc>
          <w:tcPr>
            <w:tcW w:w="295" w:type="pct"/>
            <w:tcBorders>
              <w:top w:val="nil"/>
              <w:left w:val="nil"/>
              <w:bottom w:val="single" w:sz="4" w:space="0" w:color="auto"/>
              <w:right w:val="nil"/>
            </w:tcBorders>
            <w:shd w:val="clear" w:color="auto" w:fill="auto"/>
            <w:vAlign w:val="center"/>
          </w:tcPr>
          <w:p w14:paraId="1DA71911"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0.21</w:t>
            </w:r>
          </w:p>
        </w:tc>
        <w:tc>
          <w:tcPr>
            <w:tcW w:w="275" w:type="pct"/>
            <w:tcBorders>
              <w:top w:val="nil"/>
              <w:left w:val="nil"/>
              <w:bottom w:val="single" w:sz="4" w:space="0" w:color="auto"/>
              <w:right w:val="nil"/>
            </w:tcBorders>
            <w:shd w:val="clear" w:color="auto" w:fill="auto"/>
            <w:vAlign w:val="center"/>
          </w:tcPr>
          <w:p w14:paraId="2E79642A"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0.28</w:t>
            </w:r>
          </w:p>
        </w:tc>
        <w:tc>
          <w:tcPr>
            <w:tcW w:w="306" w:type="pct"/>
            <w:tcBorders>
              <w:top w:val="nil"/>
              <w:left w:val="nil"/>
              <w:bottom w:val="single" w:sz="4" w:space="0" w:color="auto"/>
              <w:right w:val="nil"/>
            </w:tcBorders>
            <w:shd w:val="clear" w:color="auto" w:fill="auto"/>
            <w:vAlign w:val="center"/>
          </w:tcPr>
          <w:p w14:paraId="02046193"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0.29</w:t>
            </w:r>
          </w:p>
        </w:tc>
        <w:tc>
          <w:tcPr>
            <w:tcW w:w="360" w:type="pct"/>
            <w:tcBorders>
              <w:top w:val="nil"/>
              <w:left w:val="nil"/>
              <w:bottom w:val="single" w:sz="4" w:space="0" w:color="auto"/>
              <w:right w:val="nil"/>
            </w:tcBorders>
            <w:shd w:val="clear" w:color="auto" w:fill="auto"/>
            <w:vAlign w:val="center"/>
          </w:tcPr>
          <w:p w14:paraId="7D1FEE5C"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0.04</w:t>
            </w:r>
          </w:p>
        </w:tc>
        <w:tc>
          <w:tcPr>
            <w:tcW w:w="339" w:type="pct"/>
            <w:tcBorders>
              <w:top w:val="nil"/>
              <w:left w:val="nil"/>
              <w:bottom w:val="single" w:sz="4" w:space="0" w:color="auto"/>
              <w:right w:val="nil"/>
            </w:tcBorders>
            <w:shd w:val="clear" w:color="auto" w:fill="auto"/>
            <w:vAlign w:val="center"/>
          </w:tcPr>
          <w:p w14:paraId="4D0834D6"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0.01</w:t>
            </w:r>
          </w:p>
        </w:tc>
        <w:tc>
          <w:tcPr>
            <w:tcW w:w="307" w:type="pct"/>
            <w:tcBorders>
              <w:top w:val="nil"/>
              <w:left w:val="nil"/>
              <w:bottom w:val="single" w:sz="4" w:space="0" w:color="auto"/>
              <w:right w:val="nil"/>
            </w:tcBorders>
            <w:shd w:val="clear" w:color="auto" w:fill="auto"/>
            <w:vAlign w:val="center"/>
          </w:tcPr>
          <w:p w14:paraId="4EDFD86C"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0.01</w:t>
            </w:r>
          </w:p>
        </w:tc>
        <w:tc>
          <w:tcPr>
            <w:tcW w:w="350" w:type="pct"/>
            <w:tcBorders>
              <w:top w:val="nil"/>
              <w:left w:val="nil"/>
              <w:bottom w:val="single" w:sz="4" w:space="0" w:color="auto"/>
              <w:right w:val="nil"/>
            </w:tcBorders>
            <w:shd w:val="clear" w:color="auto" w:fill="auto"/>
            <w:vAlign w:val="center"/>
          </w:tcPr>
          <w:p w14:paraId="7C7E8989"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0.01</w:t>
            </w:r>
          </w:p>
        </w:tc>
        <w:tc>
          <w:tcPr>
            <w:tcW w:w="350" w:type="pct"/>
            <w:tcBorders>
              <w:top w:val="nil"/>
              <w:left w:val="nil"/>
              <w:bottom w:val="single" w:sz="4" w:space="0" w:color="auto"/>
              <w:right w:val="nil"/>
            </w:tcBorders>
            <w:shd w:val="clear" w:color="auto" w:fill="auto"/>
            <w:vAlign w:val="center"/>
          </w:tcPr>
          <w:p w14:paraId="1D6F58F6"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0.004</w:t>
            </w:r>
          </w:p>
        </w:tc>
        <w:tc>
          <w:tcPr>
            <w:tcW w:w="309" w:type="pct"/>
            <w:tcBorders>
              <w:top w:val="nil"/>
              <w:left w:val="nil"/>
              <w:bottom w:val="single" w:sz="4" w:space="0" w:color="auto"/>
              <w:right w:val="nil"/>
            </w:tcBorders>
            <w:shd w:val="clear" w:color="auto" w:fill="auto"/>
            <w:vAlign w:val="center"/>
          </w:tcPr>
          <w:p w14:paraId="53B4A983"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0.09</w:t>
            </w:r>
          </w:p>
        </w:tc>
        <w:tc>
          <w:tcPr>
            <w:tcW w:w="347" w:type="pct"/>
            <w:tcBorders>
              <w:top w:val="nil"/>
              <w:left w:val="nil"/>
              <w:bottom w:val="single" w:sz="4" w:space="0" w:color="auto"/>
              <w:right w:val="nil"/>
            </w:tcBorders>
            <w:shd w:val="clear" w:color="auto" w:fill="auto"/>
            <w:vAlign w:val="center"/>
          </w:tcPr>
          <w:p w14:paraId="54D7DFC1"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0.14</w:t>
            </w:r>
          </w:p>
        </w:tc>
        <w:tc>
          <w:tcPr>
            <w:tcW w:w="306" w:type="pct"/>
            <w:tcBorders>
              <w:top w:val="nil"/>
              <w:left w:val="nil"/>
              <w:bottom w:val="single" w:sz="4" w:space="0" w:color="auto"/>
              <w:right w:val="nil"/>
            </w:tcBorders>
            <w:shd w:val="clear" w:color="auto" w:fill="auto"/>
            <w:vAlign w:val="center"/>
          </w:tcPr>
          <w:p w14:paraId="78AFCECB"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0.19</w:t>
            </w:r>
          </w:p>
        </w:tc>
        <w:tc>
          <w:tcPr>
            <w:tcW w:w="394" w:type="pct"/>
            <w:tcBorders>
              <w:top w:val="nil"/>
              <w:left w:val="nil"/>
              <w:bottom w:val="single" w:sz="4" w:space="0" w:color="auto"/>
              <w:right w:val="nil"/>
            </w:tcBorders>
            <w:shd w:val="clear" w:color="auto" w:fill="auto"/>
            <w:vAlign w:val="center"/>
          </w:tcPr>
          <w:p w14:paraId="0B9D403B" w14:textId="77777777" w:rsidR="00295E89" w:rsidRPr="00A04A0D" w:rsidRDefault="00295E89" w:rsidP="00220172">
            <w:pPr>
              <w:jc w:val="center"/>
              <w:rPr>
                <w:rFonts w:eastAsia="SimSun"/>
                <w:sz w:val="18"/>
                <w:szCs w:val="18"/>
                <w:lang w:val="en-US"/>
              </w:rPr>
            </w:pPr>
            <w:r w:rsidRPr="00A04A0D">
              <w:rPr>
                <w:rFonts w:eastAsia="SimSun"/>
                <w:sz w:val="18"/>
                <w:szCs w:val="18"/>
                <w:rtl/>
                <w:lang w:val="en-US"/>
              </w:rPr>
              <w:t>0.02</w:t>
            </w:r>
          </w:p>
        </w:tc>
      </w:tr>
      <w:tr w:rsidR="00295E89" w:rsidRPr="00DA6E64" w14:paraId="084CD07B" w14:textId="77777777" w:rsidTr="00220172">
        <w:tc>
          <w:tcPr>
            <w:tcW w:w="192" w:type="pct"/>
            <w:vMerge/>
            <w:tcBorders>
              <w:top w:val="nil"/>
              <w:left w:val="nil"/>
              <w:bottom w:val="nil"/>
              <w:right w:val="nil"/>
            </w:tcBorders>
            <w:shd w:val="clear" w:color="auto" w:fill="auto"/>
            <w:vAlign w:val="center"/>
          </w:tcPr>
          <w:p w14:paraId="18F7382F" w14:textId="77777777" w:rsidR="00295E89" w:rsidRPr="00A04A0D" w:rsidRDefault="00295E89" w:rsidP="00220172">
            <w:pPr>
              <w:jc w:val="center"/>
              <w:rPr>
                <w:rFonts w:eastAsia="SimSun"/>
                <w:sz w:val="18"/>
                <w:szCs w:val="18"/>
                <w:lang w:val="en-US"/>
              </w:rPr>
            </w:pPr>
          </w:p>
        </w:tc>
        <w:tc>
          <w:tcPr>
            <w:tcW w:w="304" w:type="pct"/>
            <w:vMerge w:val="restart"/>
            <w:tcBorders>
              <w:top w:val="nil"/>
              <w:left w:val="nil"/>
              <w:bottom w:val="nil"/>
              <w:right w:val="nil"/>
            </w:tcBorders>
            <w:shd w:val="clear" w:color="auto" w:fill="auto"/>
            <w:vAlign w:val="center"/>
          </w:tcPr>
          <w:p w14:paraId="5F3328AE" w14:textId="77777777" w:rsidR="00295E89" w:rsidRPr="00295E89" w:rsidRDefault="00BB4ED3" w:rsidP="00220172">
            <w:pPr>
              <w:jc w:val="center"/>
              <w:rPr>
                <w:rFonts w:eastAsia="SimSun"/>
                <w:sz w:val="18"/>
                <w:szCs w:val="18"/>
                <w:lang w:val="en-US"/>
              </w:rPr>
            </w:pPr>
            <m:oMathPara>
              <m:oMath>
                <m:sSub>
                  <m:sSubPr>
                    <m:ctrlPr>
                      <w:rPr>
                        <w:rFonts w:ascii="Cambria Math" w:eastAsia="SimSun" w:hAnsi="Cambria Math"/>
                        <w:sz w:val="18"/>
                        <w:szCs w:val="18"/>
                      </w:rPr>
                    </m:ctrlPr>
                  </m:sSubPr>
                  <m:e>
                    <m:r>
                      <w:rPr>
                        <w:rFonts w:ascii="Cambria Math" w:eastAsia="SimSun" w:hAnsi="Cambria Math"/>
                        <w:sz w:val="18"/>
                        <w:szCs w:val="18"/>
                      </w:rPr>
                      <m:t>GW</m:t>
                    </m:r>
                  </m:e>
                  <m:sub>
                    <m:r>
                      <w:rPr>
                        <w:rFonts w:ascii="Cambria Math" w:eastAsia="SimSun" w:hAnsi="Cambria Math"/>
                        <w:sz w:val="18"/>
                        <w:szCs w:val="18"/>
                      </w:rPr>
                      <m:t>sim</m:t>
                    </m:r>
                  </m:sub>
                </m:sSub>
              </m:oMath>
            </m:oMathPara>
          </w:p>
        </w:tc>
        <w:tc>
          <w:tcPr>
            <w:tcW w:w="270" w:type="pct"/>
            <w:tcBorders>
              <w:top w:val="single" w:sz="4" w:space="0" w:color="auto"/>
              <w:left w:val="nil"/>
              <w:bottom w:val="nil"/>
              <w:right w:val="nil"/>
            </w:tcBorders>
            <w:shd w:val="clear" w:color="auto" w:fill="auto"/>
            <w:vAlign w:val="center"/>
          </w:tcPr>
          <w:p w14:paraId="48AC9199"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50%</m:t>
                </m:r>
              </m:oMath>
            </m:oMathPara>
          </w:p>
        </w:tc>
        <w:tc>
          <w:tcPr>
            <w:tcW w:w="295" w:type="pct"/>
            <w:tcBorders>
              <w:top w:val="single" w:sz="4" w:space="0" w:color="auto"/>
              <w:left w:val="nil"/>
              <w:bottom w:val="nil"/>
              <w:right w:val="nil"/>
            </w:tcBorders>
            <w:shd w:val="clear" w:color="auto" w:fill="auto"/>
            <w:vAlign w:val="center"/>
          </w:tcPr>
          <w:p w14:paraId="1F5A7420"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21.6</w:t>
            </w:r>
          </w:p>
        </w:tc>
        <w:tc>
          <w:tcPr>
            <w:tcW w:w="295" w:type="pct"/>
            <w:tcBorders>
              <w:top w:val="single" w:sz="4" w:space="0" w:color="auto"/>
              <w:left w:val="nil"/>
              <w:bottom w:val="nil"/>
              <w:right w:val="nil"/>
            </w:tcBorders>
            <w:shd w:val="clear" w:color="auto" w:fill="auto"/>
            <w:vAlign w:val="center"/>
          </w:tcPr>
          <w:p w14:paraId="6C25A56C"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20.6</w:t>
            </w:r>
          </w:p>
        </w:tc>
        <w:tc>
          <w:tcPr>
            <w:tcW w:w="275" w:type="pct"/>
            <w:tcBorders>
              <w:top w:val="single" w:sz="4" w:space="0" w:color="auto"/>
              <w:left w:val="nil"/>
              <w:bottom w:val="nil"/>
              <w:right w:val="nil"/>
            </w:tcBorders>
            <w:shd w:val="clear" w:color="auto" w:fill="auto"/>
            <w:vAlign w:val="center"/>
          </w:tcPr>
          <w:p w14:paraId="7B480A1B"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w:t>
            </w:r>
          </w:p>
        </w:tc>
        <w:tc>
          <w:tcPr>
            <w:tcW w:w="306" w:type="pct"/>
            <w:tcBorders>
              <w:top w:val="single" w:sz="4" w:space="0" w:color="auto"/>
              <w:left w:val="nil"/>
              <w:bottom w:val="nil"/>
              <w:right w:val="nil"/>
            </w:tcBorders>
            <w:shd w:val="clear" w:color="auto" w:fill="auto"/>
            <w:vAlign w:val="center"/>
          </w:tcPr>
          <w:p w14:paraId="15B8A0FA"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w:t>
            </w:r>
          </w:p>
        </w:tc>
        <w:tc>
          <w:tcPr>
            <w:tcW w:w="360" w:type="pct"/>
            <w:tcBorders>
              <w:top w:val="single" w:sz="4" w:space="0" w:color="auto"/>
              <w:left w:val="nil"/>
              <w:bottom w:val="nil"/>
              <w:right w:val="nil"/>
            </w:tcBorders>
            <w:shd w:val="clear" w:color="auto" w:fill="auto"/>
            <w:vAlign w:val="center"/>
          </w:tcPr>
          <w:p w14:paraId="67045156"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20.3</w:t>
            </w:r>
          </w:p>
        </w:tc>
        <w:tc>
          <w:tcPr>
            <w:tcW w:w="339" w:type="pct"/>
            <w:tcBorders>
              <w:top w:val="single" w:sz="4" w:space="0" w:color="auto"/>
              <w:left w:val="nil"/>
              <w:bottom w:val="nil"/>
              <w:right w:val="nil"/>
            </w:tcBorders>
            <w:shd w:val="clear" w:color="auto" w:fill="auto"/>
            <w:vAlign w:val="center"/>
          </w:tcPr>
          <w:p w14:paraId="2BB14B20"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20.7</w:t>
            </w:r>
          </w:p>
        </w:tc>
        <w:tc>
          <w:tcPr>
            <w:tcW w:w="307" w:type="pct"/>
            <w:tcBorders>
              <w:top w:val="single" w:sz="4" w:space="0" w:color="auto"/>
              <w:left w:val="nil"/>
              <w:bottom w:val="nil"/>
              <w:right w:val="nil"/>
            </w:tcBorders>
            <w:shd w:val="clear" w:color="auto" w:fill="auto"/>
            <w:vAlign w:val="center"/>
          </w:tcPr>
          <w:p w14:paraId="4B9BE045"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w:t>
            </w:r>
          </w:p>
        </w:tc>
        <w:tc>
          <w:tcPr>
            <w:tcW w:w="350" w:type="pct"/>
            <w:tcBorders>
              <w:top w:val="single" w:sz="4" w:space="0" w:color="auto"/>
              <w:left w:val="nil"/>
              <w:bottom w:val="nil"/>
              <w:right w:val="nil"/>
            </w:tcBorders>
            <w:shd w:val="clear" w:color="auto" w:fill="auto"/>
            <w:vAlign w:val="center"/>
          </w:tcPr>
          <w:p w14:paraId="35F78225"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21.3</w:t>
            </w:r>
          </w:p>
        </w:tc>
        <w:tc>
          <w:tcPr>
            <w:tcW w:w="350" w:type="pct"/>
            <w:tcBorders>
              <w:top w:val="single" w:sz="4" w:space="0" w:color="auto"/>
              <w:left w:val="nil"/>
              <w:bottom w:val="nil"/>
              <w:right w:val="nil"/>
            </w:tcBorders>
            <w:shd w:val="clear" w:color="auto" w:fill="auto"/>
            <w:vAlign w:val="center"/>
          </w:tcPr>
          <w:p w14:paraId="73489F6D"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21.7</w:t>
            </w:r>
          </w:p>
        </w:tc>
        <w:tc>
          <w:tcPr>
            <w:tcW w:w="309" w:type="pct"/>
            <w:tcBorders>
              <w:top w:val="single" w:sz="4" w:space="0" w:color="auto"/>
              <w:left w:val="nil"/>
              <w:bottom w:val="nil"/>
              <w:right w:val="nil"/>
            </w:tcBorders>
            <w:shd w:val="clear" w:color="auto" w:fill="auto"/>
            <w:vAlign w:val="center"/>
          </w:tcPr>
          <w:p w14:paraId="44191E92"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21.8</w:t>
            </w:r>
          </w:p>
        </w:tc>
        <w:tc>
          <w:tcPr>
            <w:tcW w:w="347" w:type="pct"/>
            <w:tcBorders>
              <w:top w:val="single" w:sz="4" w:space="0" w:color="auto"/>
              <w:left w:val="nil"/>
              <w:bottom w:val="nil"/>
              <w:right w:val="nil"/>
            </w:tcBorders>
            <w:shd w:val="clear" w:color="auto" w:fill="auto"/>
            <w:vAlign w:val="center"/>
          </w:tcPr>
          <w:p w14:paraId="12B69831"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21.6</w:t>
            </w:r>
          </w:p>
        </w:tc>
        <w:tc>
          <w:tcPr>
            <w:tcW w:w="306" w:type="pct"/>
            <w:tcBorders>
              <w:top w:val="single" w:sz="4" w:space="0" w:color="auto"/>
              <w:left w:val="nil"/>
              <w:bottom w:val="nil"/>
              <w:right w:val="nil"/>
            </w:tcBorders>
            <w:shd w:val="clear" w:color="auto" w:fill="auto"/>
            <w:vAlign w:val="center"/>
          </w:tcPr>
          <w:p w14:paraId="01F9386B"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21.5</w:t>
            </w:r>
          </w:p>
        </w:tc>
        <w:tc>
          <w:tcPr>
            <w:tcW w:w="394" w:type="pct"/>
            <w:tcBorders>
              <w:top w:val="single" w:sz="4" w:space="0" w:color="auto"/>
              <w:left w:val="nil"/>
              <w:bottom w:val="nil"/>
              <w:right w:val="nil"/>
            </w:tcBorders>
            <w:shd w:val="clear" w:color="auto" w:fill="auto"/>
            <w:vAlign w:val="center"/>
          </w:tcPr>
          <w:p w14:paraId="50F5FF37"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20.99</w:t>
            </w:r>
          </w:p>
        </w:tc>
      </w:tr>
      <w:tr w:rsidR="00295E89" w:rsidRPr="00DA6E64" w14:paraId="7F777F60" w14:textId="77777777" w:rsidTr="00220172">
        <w:tc>
          <w:tcPr>
            <w:tcW w:w="192" w:type="pct"/>
            <w:vMerge/>
            <w:tcBorders>
              <w:top w:val="nil"/>
              <w:left w:val="nil"/>
              <w:bottom w:val="nil"/>
              <w:right w:val="nil"/>
            </w:tcBorders>
            <w:shd w:val="clear" w:color="auto" w:fill="auto"/>
            <w:vAlign w:val="center"/>
          </w:tcPr>
          <w:p w14:paraId="05E6AD98" w14:textId="77777777" w:rsidR="00295E89" w:rsidRPr="00A04A0D" w:rsidRDefault="00295E89" w:rsidP="00220172">
            <w:pPr>
              <w:jc w:val="center"/>
              <w:rPr>
                <w:rFonts w:eastAsia="SimSun"/>
                <w:sz w:val="18"/>
                <w:szCs w:val="18"/>
                <w:lang w:val="en-US"/>
              </w:rPr>
            </w:pPr>
          </w:p>
        </w:tc>
        <w:tc>
          <w:tcPr>
            <w:tcW w:w="304" w:type="pct"/>
            <w:vMerge/>
            <w:tcBorders>
              <w:top w:val="nil"/>
              <w:left w:val="nil"/>
              <w:bottom w:val="nil"/>
              <w:right w:val="nil"/>
            </w:tcBorders>
            <w:shd w:val="clear" w:color="auto" w:fill="auto"/>
            <w:vAlign w:val="center"/>
          </w:tcPr>
          <w:p w14:paraId="7D9E4874" w14:textId="77777777" w:rsidR="00295E89" w:rsidRPr="00A04A0D" w:rsidRDefault="00295E89" w:rsidP="00220172">
            <w:pPr>
              <w:jc w:val="center"/>
              <w:rPr>
                <w:rFonts w:eastAsia="SimSun"/>
                <w:sz w:val="18"/>
                <w:szCs w:val="18"/>
                <w:lang w:val="en-US"/>
              </w:rPr>
            </w:pPr>
          </w:p>
        </w:tc>
        <w:tc>
          <w:tcPr>
            <w:tcW w:w="270" w:type="pct"/>
            <w:tcBorders>
              <w:top w:val="nil"/>
              <w:left w:val="nil"/>
              <w:bottom w:val="nil"/>
              <w:right w:val="nil"/>
            </w:tcBorders>
            <w:shd w:val="clear" w:color="auto" w:fill="auto"/>
            <w:vAlign w:val="center"/>
          </w:tcPr>
          <w:p w14:paraId="3C4E78BC"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80%</m:t>
                </m:r>
              </m:oMath>
            </m:oMathPara>
          </w:p>
        </w:tc>
        <w:tc>
          <w:tcPr>
            <w:tcW w:w="295" w:type="pct"/>
            <w:tcBorders>
              <w:top w:val="nil"/>
              <w:left w:val="nil"/>
              <w:bottom w:val="nil"/>
              <w:right w:val="nil"/>
            </w:tcBorders>
            <w:shd w:val="clear" w:color="auto" w:fill="auto"/>
            <w:vAlign w:val="center"/>
          </w:tcPr>
          <w:p w14:paraId="297AA209"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18.7</w:t>
            </w:r>
          </w:p>
        </w:tc>
        <w:tc>
          <w:tcPr>
            <w:tcW w:w="295" w:type="pct"/>
            <w:tcBorders>
              <w:top w:val="nil"/>
              <w:left w:val="nil"/>
              <w:bottom w:val="nil"/>
              <w:right w:val="nil"/>
            </w:tcBorders>
            <w:shd w:val="clear" w:color="auto" w:fill="auto"/>
            <w:vAlign w:val="center"/>
          </w:tcPr>
          <w:p w14:paraId="60A6EFA9"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16.5</w:t>
            </w:r>
          </w:p>
        </w:tc>
        <w:tc>
          <w:tcPr>
            <w:tcW w:w="275" w:type="pct"/>
            <w:tcBorders>
              <w:top w:val="nil"/>
              <w:left w:val="nil"/>
              <w:bottom w:val="nil"/>
              <w:right w:val="nil"/>
            </w:tcBorders>
            <w:shd w:val="clear" w:color="auto" w:fill="auto"/>
            <w:vAlign w:val="center"/>
          </w:tcPr>
          <w:p w14:paraId="7F450FAA"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14.8</w:t>
            </w:r>
          </w:p>
        </w:tc>
        <w:tc>
          <w:tcPr>
            <w:tcW w:w="306" w:type="pct"/>
            <w:tcBorders>
              <w:top w:val="nil"/>
              <w:left w:val="nil"/>
              <w:bottom w:val="nil"/>
              <w:right w:val="nil"/>
            </w:tcBorders>
            <w:shd w:val="clear" w:color="auto" w:fill="auto"/>
            <w:vAlign w:val="center"/>
          </w:tcPr>
          <w:p w14:paraId="1776F4D5"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15.6</w:t>
            </w:r>
          </w:p>
        </w:tc>
        <w:tc>
          <w:tcPr>
            <w:tcW w:w="360" w:type="pct"/>
            <w:tcBorders>
              <w:top w:val="nil"/>
              <w:left w:val="nil"/>
              <w:bottom w:val="nil"/>
              <w:right w:val="nil"/>
            </w:tcBorders>
            <w:shd w:val="clear" w:color="auto" w:fill="auto"/>
            <w:vAlign w:val="center"/>
          </w:tcPr>
          <w:p w14:paraId="499B3D76"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16.2</w:t>
            </w:r>
          </w:p>
        </w:tc>
        <w:tc>
          <w:tcPr>
            <w:tcW w:w="339" w:type="pct"/>
            <w:tcBorders>
              <w:top w:val="nil"/>
              <w:left w:val="nil"/>
              <w:bottom w:val="nil"/>
              <w:right w:val="nil"/>
            </w:tcBorders>
            <w:shd w:val="clear" w:color="auto" w:fill="auto"/>
            <w:vAlign w:val="center"/>
          </w:tcPr>
          <w:p w14:paraId="6391A68A"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16.8</w:t>
            </w:r>
          </w:p>
        </w:tc>
        <w:tc>
          <w:tcPr>
            <w:tcW w:w="307" w:type="pct"/>
            <w:tcBorders>
              <w:top w:val="nil"/>
              <w:left w:val="nil"/>
              <w:bottom w:val="nil"/>
              <w:right w:val="nil"/>
            </w:tcBorders>
            <w:shd w:val="clear" w:color="auto" w:fill="auto"/>
            <w:vAlign w:val="center"/>
          </w:tcPr>
          <w:p w14:paraId="65AEF1B1"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17</w:t>
            </w:r>
          </w:p>
        </w:tc>
        <w:tc>
          <w:tcPr>
            <w:tcW w:w="350" w:type="pct"/>
            <w:tcBorders>
              <w:top w:val="nil"/>
              <w:left w:val="nil"/>
              <w:bottom w:val="nil"/>
              <w:right w:val="nil"/>
            </w:tcBorders>
            <w:shd w:val="clear" w:color="auto" w:fill="auto"/>
            <w:vAlign w:val="center"/>
          </w:tcPr>
          <w:p w14:paraId="037B1348"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17.9</w:t>
            </w:r>
          </w:p>
        </w:tc>
        <w:tc>
          <w:tcPr>
            <w:tcW w:w="350" w:type="pct"/>
            <w:tcBorders>
              <w:top w:val="nil"/>
              <w:left w:val="nil"/>
              <w:bottom w:val="nil"/>
              <w:right w:val="nil"/>
            </w:tcBorders>
            <w:shd w:val="clear" w:color="auto" w:fill="auto"/>
            <w:vAlign w:val="center"/>
          </w:tcPr>
          <w:p w14:paraId="239F6DED"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18.3</w:t>
            </w:r>
          </w:p>
        </w:tc>
        <w:tc>
          <w:tcPr>
            <w:tcW w:w="309" w:type="pct"/>
            <w:tcBorders>
              <w:top w:val="nil"/>
              <w:left w:val="nil"/>
              <w:bottom w:val="nil"/>
              <w:right w:val="nil"/>
            </w:tcBorders>
            <w:shd w:val="clear" w:color="auto" w:fill="auto"/>
            <w:vAlign w:val="center"/>
          </w:tcPr>
          <w:p w14:paraId="3648DC7D"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17.7</w:t>
            </w:r>
          </w:p>
        </w:tc>
        <w:tc>
          <w:tcPr>
            <w:tcW w:w="347" w:type="pct"/>
            <w:tcBorders>
              <w:top w:val="nil"/>
              <w:left w:val="nil"/>
              <w:bottom w:val="nil"/>
              <w:right w:val="nil"/>
            </w:tcBorders>
            <w:shd w:val="clear" w:color="auto" w:fill="auto"/>
            <w:vAlign w:val="center"/>
          </w:tcPr>
          <w:p w14:paraId="243F7483"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17.7</w:t>
            </w:r>
          </w:p>
        </w:tc>
        <w:tc>
          <w:tcPr>
            <w:tcW w:w="306" w:type="pct"/>
            <w:tcBorders>
              <w:top w:val="nil"/>
              <w:left w:val="nil"/>
              <w:bottom w:val="nil"/>
              <w:right w:val="nil"/>
            </w:tcBorders>
            <w:shd w:val="clear" w:color="auto" w:fill="auto"/>
            <w:vAlign w:val="center"/>
          </w:tcPr>
          <w:p w14:paraId="31659BE9"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18.1</w:t>
            </w:r>
          </w:p>
        </w:tc>
        <w:tc>
          <w:tcPr>
            <w:tcW w:w="394" w:type="pct"/>
            <w:tcBorders>
              <w:top w:val="nil"/>
              <w:left w:val="nil"/>
              <w:bottom w:val="nil"/>
              <w:right w:val="nil"/>
            </w:tcBorders>
            <w:shd w:val="clear" w:color="auto" w:fill="auto"/>
            <w:vAlign w:val="center"/>
          </w:tcPr>
          <w:p w14:paraId="221AF6B7"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18.08</w:t>
            </w:r>
          </w:p>
        </w:tc>
      </w:tr>
      <w:tr w:rsidR="00295E89" w:rsidRPr="00DA6E64" w14:paraId="20DB492B" w14:textId="77777777" w:rsidTr="00220172">
        <w:tc>
          <w:tcPr>
            <w:tcW w:w="192" w:type="pct"/>
            <w:vMerge/>
            <w:tcBorders>
              <w:top w:val="nil"/>
              <w:left w:val="nil"/>
              <w:bottom w:val="nil"/>
              <w:right w:val="nil"/>
            </w:tcBorders>
            <w:shd w:val="clear" w:color="auto" w:fill="auto"/>
            <w:vAlign w:val="center"/>
          </w:tcPr>
          <w:p w14:paraId="265E8F38" w14:textId="77777777" w:rsidR="00295E89" w:rsidRPr="00A04A0D" w:rsidRDefault="00295E89" w:rsidP="00220172">
            <w:pPr>
              <w:jc w:val="center"/>
              <w:rPr>
                <w:rFonts w:eastAsia="SimSun"/>
                <w:sz w:val="18"/>
                <w:szCs w:val="18"/>
                <w:lang w:val="en-US"/>
              </w:rPr>
            </w:pPr>
          </w:p>
        </w:tc>
        <w:tc>
          <w:tcPr>
            <w:tcW w:w="304" w:type="pct"/>
            <w:vMerge w:val="restart"/>
            <w:tcBorders>
              <w:top w:val="nil"/>
              <w:left w:val="nil"/>
              <w:bottom w:val="nil"/>
              <w:right w:val="nil"/>
            </w:tcBorders>
            <w:shd w:val="clear" w:color="auto" w:fill="auto"/>
            <w:vAlign w:val="center"/>
          </w:tcPr>
          <w:p w14:paraId="14A92F3D" w14:textId="77777777" w:rsidR="00295E89" w:rsidRPr="00295E89" w:rsidRDefault="00BB4ED3" w:rsidP="00220172">
            <w:pPr>
              <w:jc w:val="center"/>
              <w:rPr>
                <w:rFonts w:eastAsia="SimSun"/>
                <w:sz w:val="18"/>
                <w:szCs w:val="18"/>
                <w:lang w:val="en-US"/>
              </w:rPr>
            </w:pPr>
            <m:oMathPara>
              <m:oMath>
                <m:sSub>
                  <m:sSubPr>
                    <m:ctrlPr>
                      <w:rPr>
                        <w:rFonts w:ascii="Cambria Math" w:eastAsia="SimSun" w:hAnsi="Cambria Math"/>
                        <w:sz w:val="18"/>
                        <w:szCs w:val="18"/>
                      </w:rPr>
                    </m:ctrlPr>
                  </m:sSubPr>
                  <m:e>
                    <m:r>
                      <w:rPr>
                        <w:rFonts w:ascii="Cambria Math" w:eastAsia="SimSun" w:hAnsi="Cambria Math"/>
                        <w:sz w:val="18"/>
                        <w:szCs w:val="18"/>
                      </w:rPr>
                      <m:t>GW</m:t>
                    </m:r>
                  </m:e>
                  <m:sub>
                    <m:r>
                      <w:rPr>
                        <w:rFonts w:ascii="Cambria Math" w:eastAsia="SimSun" w:hAnsi="Cambria Math"/>
                        <w:sz w:val="18"/>
                        <w:szCs w:val="18"/>
                      </w:rPr>
                      <m:t>obs</m:t>
                    </m:r>
                  </m:sub>
                </m:sSub>
              </m:oMath>
            </m:oMathPara>
          </w:p>
        </w:tc>
        <w:tc>
          <w:tcPr>
            <w:tcW w:w="270" w:type="pct"/>
            <w:tcBorders>
              <w:top w:val="nil"/>
              <w:left w:val="nil"/>
              <w:bottom w:val="nil"/>
              <w:right w:val="nil"/>
            </w:tcBorders>
            <w:shd w:val="clear" w:color="auto" w:fill="auto"/>
            <w:vAlign w:val="center"/>
          </w:tcPr>
          <w:p w14:paraId="3985ED1C"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50%</m:t>
                </m:r>
              </m:oMath>
            </m:oMathPara>
          </w:p>
        </w:tc>
        <w:tc>
          <w:tcPr>
            <w:tcW w:w="295" w:type="pct"/>
            <w:tcBorders>
              <w:top w:val="nil"/>
              <w:left w:val="nil"/>
              <w:bottom w:val="nil"/>
              <w:right w:val="nil"/>
            </w:tcBorders>
            <w:shd w:val="clear" w:color="auto" w:fill="auto"/>
            <w:vAlign w:val="center"/>
          </w:tcPr>
          <w:p w14:paraId="61E61C9E"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21.8</w:t>
            </w:r>
          </w:p>
        </w:tc>
        <w:tc>
          <w:tcPr>
            <w:tcW w:w="295" w:type="pct"/>
            <w:tcBorders>
              <w:top w:val="nil"/>
              <w:left w:val="nil"/>
              <w:bottom w:val="nil"/>
              <w:right w:val="nil"/>
            </w:tcBorders>
            <w:shd w:val="clear" w:color="auto" w:fill="auto"/>
            <w:vAlign w:val="center"/>
          </w:tcPr>
          <w:p w14:paraId="53E4C43F"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21.2</w:t>
            </w:r>
          </w:p>
        </w:tc>
        <w:tc>
          <w:tcPr>
            <w:tcW w:w="275" w:type="pct"/>
            <w:tcBorders>
              <w:top w:val="nil"/>
              <w:left w:val="nil"/>
              <w:bottom w:val="nil"/>
              <w:right w:val="nil"/>
            </w:tcBorders>
            <w:shd w:val="clear" w:color="auto" w:fill="auto"/>
            <w:vAlign w:val="center"/>
          </w:tcPr>
          <w:p w14:paraId="0A497F7B"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20.6</w:t>
            </w:r>
          </w:p>
        </w:tc>
        <w:tc>
          <w:tcPr>
            <w:tcW w:w="306" w:type="pct"/>
            <w:tcBorders>
              <w:top w:val="nil"/>
              <w:left w:val="nil"/>
              <w:bottom w:val="nil"/>
              <w:right w:val="nil"/>
            </w:tcBorders>
            <w:shd w:val="clear" w:color="auto" w:fill="auto"/>
            <w:vAlign w:val="center"/>
          </w:tcPr>
          <w:p w14:paraId="40AC35F3"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19.9</w:t>
            </w:r>
          </w:p>
        </w:tc>
        <w:tc>
          <w:tcPr>
            <w:tcW w:w="360" w:type="pct"/>
            <w:tcBorders>
              <w:top w:val="nil"/>
              <w:left w:val="nil"/>
              <w:bottom w:val="nil"/>
              <w:right w:val="nil"/>
            </w:tcBorders>
            <w:shd w:val="clear" w:color="auto" w:fill="auto"/>
            <w:vAlign w:val="center"/>
          </w:tcPr>
          <w:p w14:paraId="299E81D2"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20.2</w:t>
            </w:r>
          </w:p>
        </w:tc>
        <w:tc>
          <w:tcPr>
            <w:tcW w:w="339" w:type="pct"/>
            <w:tcBorders>
              <w:top w:val="nil"/>
              <w:left w:val="nil"/>
              <w:bottom w:val="nil"/>
              <w:right w:val="nil"/>
            </w:tcBorders>
            <w:shd w:val="clear" w:color="auto" w:fill="auto"/>
            <w:vAlign w:val="center"/>
          </w:tcPr>
          <w:p w14:paraId="40E72743"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21.3</w:t>
            </w:r>
          </w:p>
        </w:tc>
        <w:tc>
          <w:tcPr>
            <w:tcW w:w="307" w:type="pct"/>
            <w:tcBorders>
              <w:top w:val="nil"/>
              <w:left w:val="nil"/>
              <w:bottom w:val="nil"/>
              <w:right w:val="nil"/>
            </w:tcBorders>
            <w:shd w:val="clear" w:color="auto" w:fill="auto"/>
            <w:vAlign w:val="center"/>
          </w:tcPr>
          <w:p w14:paraId="7EDA043C"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22.1</w:t>
            </w:r>
          </w:p>
        </w:tc>
        <w:tc>
          <w:tcPr>
            <w:tcW w:w="350" w:type="pct"/>
            <w:tcBorders>
              <w:top w:val="nil"/>
              <w:left w:val="nil"/>
              <w:bottom w:val="nil"/>
              <w:right w:val="nil"/>
            </w:tcBorders>
            <w:shd w:val="clear" w:color="auto" w:fill="auto"/>
            <w:vAlign w:val="center"/>
          </w:tcPr>
          <w:p w14:paraId="0CE17C45"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22.8</w:t>
            </w:r>
          </w:p>
        </w:tc>
        <w:tc>
          <w:tcPr>
            <w:tcW w:w="350" w:type="pct"/>
            <w:tcBorders>
              <w:top w:val="nil"/>
              <w:left w:val="nil"/>
              <w:bottom w:val="nil"/>
              <w:right w:val="nil"/>
            </w:tcBorders>
            <w:shd w:val="clear" w:color="auto" w:fill="auto"/>
            <w:vAlign w:val="center"/>
          </w:tcPr>
          <w:p w14:paraId="416909F4"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22.9</w:t>
            </w:r>
          </w:p>
        </w:tc>
        <w:tc>
          <w:tcPr>
            <w:tcW w:w="309" w:type="pct"/>
            <w:tcBorders>
              <w:top w:val="nil"/>
              <w:left w:val="nil"/>
              <w:bottom w:val="nil"/>
              <w:right w:val="nil"/>
            </w:tcBorders>
            <w:shd w:val="clear" w:color="auto" w:fill="auto"/>
            <w:vAlign w:val="center"/>
          </w:tcPr>
          <w:p w14:paraId="75AFB9E4"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22.6</w:t>
            </w:r>
          </w:p>
        </w:tc>
        <w:tc>
          <w:tcPr>
            <w:tcW w:w="347" w:type="pct"/>
            <w:tcBorders>
              <w:top w:val="nil"/>
              <w:left w:val="nil"/>
              <w:bottom w:val="nil"/>
              <w:right w:val="nil"/>
            </w:tcBorders>
            <w:shd w:val="clear" w:color="auto" w:fill="auto"/>
            <w:vAlign w:val="center"/>
          </w:tcPr>
          <w:p w14:paraId="717B6160"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22.5</w:t>
            </w:r>
          </w:p>
        </w:tc>
        <w:tc>
          <w:tcPr>
            <w:tcW w:w="306" w:type="pct"/>
            <w:tcBorders>
              <w:top w:val="nil"/>
              <w:left w:val="nil"/>
              <w:bottom w:val="nil"/>
              <w:right w:val="nil"/>
            </w:tcBorders>
            <w:shd w:val="clear" w:color="auto" w:fill="auto"/>
            <w:vAlign w:val="center"/>
          </w:tcPr>
          <w:p w14:paraId="2553A254"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22.1</w:t>
            </w:r>
          </w:p>
        </w:tc>
        <w:tc>
          <w:tcPr>
            <w:tcW w:w="394" w:type="pct"/>
            <w:tcBorders>
              <w:top w:val="nil"/>
              <w:left w:val="nil"/>
              <w:bottom w:val="nil"/>
              <w:right w:val="nil"/>
            </w:tcBorders>
            <w:shd w:val="clear" w:color="auto" w:fill="auto"/>
            <w:vAlign w:val="center"/>
          </w:tcPr>
          <w:p w14:paraId="14872D23"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21.7</w:t>
            </w:r>
          </w:p>
        </w:tc>
      </w:tr>
      <w:tr w:rsidR="00295E89" w:rsidRPr="00DA6E64" w14:paraId="696E0DE7" w14:textId="77777777" w:rsidTr="00220172">
        <w:tc>
          <w:tcPr>
            <w:tcW w:w="192" w:type="pct"/>
            <w:vMerge/>
            <w:tcBorders>
              <w:top w:val="nil"/>
              <w:left w:val="nil"/>
              <w:bottom w:val="single" w:sz="4" w:space="0" w:color="auto"/>
              <w:right w:val="nil"/>
            </w:tcBorders>
            <w:shd w:val="clear" w:color="auto" w:fill="auto"/>
            <w:vAlign w:val="center"/>
          </w:tcPr>
          <w:p w14:paraId="1792CBF8" w14:textId="77777777" w:rsidR="00295E89" w:rsidRPr="00A04A0D" w:rsidRDefault="00295E89" w:rsidP="00220172">
            <w:pPr>
              <w:jc w:val="center"/>
              <w:rPr>
                <w:rFonts w:eastAsia="SimSun"/>
                <w:sz w:val="18"/>
                <w:szCs w:val="18"/>
                <w:lang w:val="en-US"/>
              </w:rPr>
            </w:pPr>
          </w:p>
        </w:tc>
        <w:tc>
          <w:tcPr>
            <w:tcW w:w="304" w:type="pct"/>
            <w:vMerge/>
            <w:tcBorders>
              <w:top w:val="nil"/>
              <w:left w:val="nil"/>
              <w:bottom w:val="single" w:sz="4" w:space="0" w:color="auto"/>
              <w:right w:val="nil"/>
            </w:tcBorders>
            <w:shd w:val="clear" w:color="auto" w:fill="auto"/>
            <w:vAlign w:val="center"/>
          </w:tcPr>
          <w:p w14:paraId="75A7984C" w14:textId="77777777" w:rsidR="00295E89" w:rsidRPr="00A04A0D" w:rsidRDefault="00295E89" w:rsidP="00220172">
            <w:pPr>
              <w:jc w:val="center"/>
              <w:rPr>
                <w:rFonts w:eastAsia="SimSun"/>
                <w:sz w:val="18"/>
                <w:szCs w:val="18"/>
                <w:lang w:val="en-US"/>
              </w:rPr>
            </w:pPr>
          </w:p>
        </w:tc>
        <w:tc>
          <w:tcPr>
            <w:tcW w:w="270" w:type="pct"/>
            <w:tcBorders>
              <w:top w:val="nil"/>
              <w:left w:val="nil"/>
              <w:bottom w:val="single" w:sz="4" w:space="0" w:color="auto"/>
              <w:right w:val="nil"/>
            </w:tcBorders>
            <w:shd w:val="clear" w:color="auto" w:fill="auto"/>
            <w:vAlign w:val="center"/>
          </w:tcPr>
          <w:p w14:paraId="398A8615"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80%</m:t>
                </m:r>
              </m:oMath>
            </m:oMathPara>
          </w:p>
        </w:tc>
        <w:tc>
          <w:tcPr>
            <w:tcW w:w="295" w:type="pct"/>
            <w:tcBorders>
              <w:top w:val="nil"/>
              <w:left w:val="nil"/>
              <w:bottom w:val="single" w:sz="4" w:space="0" w:color="auto"/>
              <w:right w:val="nil"/>
            </w:tcBorders>
            <w:shd w:val="clear" w:color="auto" w:fill="auto"/>
            <w:vAlign w:val="center"/>
          </w:tcPr>
          <w:p w14:paraId="1246B1D1"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w:t>
            </w:r>
          </w:p>
        </w:tc>
        <w:tc>
          <w:tcPr>
            <w:tcW w:w="295" w:type="pct"/>
            <w:tcBorders>
              <w:top w:val="nil"/>
              <w:left w:val="nil"/>
              <w:bottom w:val="single" w:sz="4" w:space="0" w:color="auto"/>
              <w:right w:val="nil"/>
            </w:tcBorders>
            <w:shd w:val="clear" w:color="auto" w:fill="auto"/>
            <w:vAlign w:val="center"/>
          </w:tcPr>
          <w:p w14:paraId="3D205EC4"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19.7</w:t>
            </w:r>
          </w:p>
        </w:tc>
        <w:tc>
          <w:tcPr>
            <w:tcW w:w="275" w:type="pct"/>
            <w:tcBorders>
              <w:top w:val="nil"/>
              <w:left w:val="nil"/>
              <w:bottom w:val="single" w:sz="4" w:space="0" w:color="auto"/>
              <w:right w:val="nil"/>
            </w:tcBorders>
            <w:shd w:val="clear" w:color="auto" w:fill="auto"/>
            <w:vAlign w:val="center"/>
          </w:tcPr>
          <w:p w14:paraId="1DE055C1"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19.1</w:t>
            </w:r>
          </w:p>
        </w:tc>
        <w:tc>
          <w:tcPr>
            <w:tcW w:w="306" w:type="pct"/>
            <w:tcBorders>
              <w:top w:val="nil"/>
              <w:left w:val="nil"/>
              <w:bottom w:val="single" w:sz="4" w:space="0" w:color="auto"/>
              <w:right w:val="nil"/>
            </w:tcBorders>
            <w:shd w:val="clear" w:color="auto" w:fill="auto"/>
            <w:vAlign w:val="center"/>
          </w:tcPr>
          <w:p w14:paraId="42468AB4"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18.5</w:t>
            </w:r>
          </w:p>
        </w:tc>
        <w:tc>
          <w:tcPr>
            <w:tcW w:w="360" w:type="pct"/>
            <w:tcBorders>
              <w:top w:val="nil"/>
              <w:left w:val="nil"/>
              <w:bottom w:val="single" w:sz="4" w:space="0" w:color="auto"/>
              <w:right w:val="nil"/>
            </w:tcBorders>
            <w:shd w:val="clear" w:color="auto" w:fill="auto"/>
            <w:vAlign w:val="center"/>
          </w:tcPr>
          <w:p w14:paraId="27440112"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18.3</w:t>
            </w:r>
          </w:p>
        </w:tc>
        <w:tc>
          <w:tcPr>
            <w:tcW w:w="339" w:type="pct"/>
            <w:tcBorders>
              <w:top w:val="nil"/>
              <w:left w:val="nil"/>
              <w:bottom w:val="single" w:sz="4" w:space="0" w:color="auto"/>
              <w:right w:val="nil"/>
            </w:tcBorders>
            <w:shd w:val="clear" w:color="auto" w:fill="auto"/>
            <w:vAlign w:val="center"/>
          </w:tcPr>
          <w:p w14:paraId="76E9D5AB"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19.2</w:t>
            </w:r>
          </w:p>
        </w:tc>
        <w:tc>
          <w:tcPr>
            <w:tcW w:w="307" w:type="pct"/>
            <w:tcBorders>
              <w:top w:val="nil"/>
              <w:left w:val="nil"/>
              <w:bottom w:val="single" w:sz="4" w:space="0" w:color="auto"/>
              <w:right w:val="nil"/>
            </w:tcBorders>
            <w:shd w:val="clear" w:color="auto" w:fill="auto"/>
            <w:vAlign w:val="center"/>
          </w:tcPr>
          <w:p w14:paraId="03B701ED"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w:t>
            </w:r>
          </w:p>
        </w:tc>
        <w:tc>
          <w:tcPr>
            <w:tcW w:w="350" w:type="pct"/>
            <w:tcBorders>
              <w:top w:val="nil"/>
              <w:left w:val="nil"/>
              <w:bottom w:val="single" w:sz="4" w:space="0" w:color="auto"/>
              <w:right w:val="nil"/>
            </w:tcBorders>
            <w:shd w:val="clear" w:color="auto" w:fill="auto"/>
            <w:vAlign w:val="center"/>
          </w:tcPr>
          <w:p w14:paraId="1ED19DDE"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20.7</w:t>
            </w:r>
          </w:p>
        </w:tc>
        <w:tc>
          <w:tcPr>
            <w:tcW w:w="350" w:type="pct"/>
            <w:tcBorders>
              <w:top w:val="nil"/>
              <w:left w:val="nil"/>
              <w:bottom w:val="single" w:sz="4" w:space="0" w:color="auto"/>
              <w:right w:val="nil"/>
            </w:tcBorders>
            <w:shd w:val="clear" w:color="auto" w:fill="auto"/>
            <w:vAlign w:val="center"/>
          </w:tcPr>
          <w:p w14:paraId="6AA20D09"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21.2</w:t>
            </w:r>
          </w:p>
        </w:tc>
        <w:tc>
          <w:tcPr>
            <w:tcW w:w="309" w:type="pct"/>
            <w:tcBorders>
              <w:top w:val="nil"/>
              <w:left w:val="nil"/>
              <w:bottom w:val="single" w:sz="4" w:space="0" w:color="auto"/>
              <w:right w:val="nil"/>
            </w:tcBorders>
            <w:shd w:val="clear" w:color="auto" w:fill="auto"/>
            <w:vAlign w:val="center"/>
          </w:tcPr>
          <w:p w14:paraId="65DB05BB"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21.1</w:t>
            </w:r>
          </w:p>
        </w:tc>
        <w:tc>
          <w:tcPr>
            <w:tcW w:w="347" w:type="pct"/>
            <w:tcBorders>
              <w:top w:val="nil"/>
              <w:left w:val="nil"/>
              <w:bottom w:val="single" w:sz="4" w:space="0" w:color="auto"/>
              <w:right w:val="nil"/>
            </w:tcBorders>
            <w:shd w:val="clear" w:color="auto" w:fill="auto"/>
            <w:vAlign w:val="center"/>
          </w:tcPr>
          <w:p w14:paraId="1E77D39E"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21.1</w:t>
            </w:r>
          </w:p>
        </w:tc>
        <w:tc>
          <w:tcPr>
            <w:tcW w:w="306" w:type="pct"/>
            <w:tcBorders>
              <w:top w:val="nil"/>
              <w:left w:val="nil"/>
              <w:bottom w:val="single" w:sz="4" w:space="0" w:color="auto"/>
              <w:right w:val="nil"/>
            </w:tcBorders>
            <w:shd w:val="clear" w:color="auto" w:fill="auto"/>
            <w:vAlign w:val="center"/>
          </w:tcPr>
          <w:p w14:paraId="75FE1176"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20.4</w:t>
            </w:r>
          </w:p>
        </w:tc>
        <w:tc>
          <w:tcPr>
            <w:tcW w:w="394" w:type="pct"/>
            <w:tcBorders>
              <w:top w:val="nil"/>
              <w:left w:val="nil"/>
              <w:bottom w:val="single" w:sz="4" w:space="0" w:color="auto"/>
              <w:right w:val="nil"/>
            </w:tcBorders>
            <w:shd w:val="clear" w:color="auto" w:fill="auto"/>
            <w:vAlign w:val="center"/>
          </w:tcPr>
          <w:p w14:paraId="2EF0DD7F" w14:textId="77777777" w:rsidR="00295E89" w:rsidRPr="00A04A0D" w:rsidRDefault="00295E89" w:rsidP="00220172">
            <w:pPr>
              <w:jc w:val="center"/>
              <w:rPr>
                <w:rFonts w:eastAsia="SimSun"/>
                <w:sz w:val="18"/>
                <w:szCs w:val="18"/>
                <w:lang w:val="en-US"/>
              </w:rPr>
            </w:pPr>
            <w:r w:rsidRPr="00A04A0D">
              <w:rPr>
                <w:rFonts w:eastAsia="SimSun" w:hint="cs"/>
                <w:sz w:val="18"/>
                <w:szCs w:val="18"/>
                <w:rtl/>
                <w:lang w:val="en-US"/>
              </w:rPr>
              <w:t>19.8</w:t>
            </w:r>
          </w:p>
        </w:tc>
      </w:tr>
      <w:tr w:rsidR="00295E89" w:rsidRPr="00DA6E64" w14:paraId="4E585F16" w14:textId="77777777" w:rsidTr="00220172">
        <w:tc>
          <w:tcPr>
            <w:tcW w:w="192" w:type="pct"/>
            <w:vMerge w:val="restart"/>
            <w:tcBorders>
              <w:top w:val="single" w:sz="4" w:space="0" w:color="auto"/>
              <w:left w:val="nil"/>
              <w:bottom w:val="nil"/>
              <w:right w:val="nil"/>
            </w:tcBorders>
            <w:shd w:val="clear" w:color="auto" w:fill="auto"/>
            <w:textDirection w:val="btLr"/>
            <w:vAlign w:val="center"/>
          </w:tcPr>
          <w:p w14:paraId="3E183CAC"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Kiakola</w:t>
            </w:r>
          </w:p>
        </w:tc>
        <w:tc>
          <w:tcPr>
            <w:tcW w:w="304" w:type="pct"/>
            <w:vMerge w:val="restart"/>
            <w:tcBorders>
              <w:top w:val="single" w:sz="4" w:space="0" w:color="auto"/>
              <w:left w:val="nil"/>
              <w:bottom w:val="nil"/>
              <w:right w:val="nil"/>
            </w:tcBorders>
            <w:shd w:val="clear" w:color="auto" w:fill="auto"/>
            <w:vAlign w:val="center"/>
          </w:tcPr>
          <w:p w14:paraId="42DC5F96" w14:textId="77777777" w:rsidR="00295E89" w:rsidRPr="00295E89" w:rsidRDefault="00BB4ED3" w:rsidP="00220172">
            <w:pPr>
              <w:jc w:val="center"/>
              <w:rPr>
                <w:rFonts w:eastAsia="SimSun"/>
                <w:sz w:val="18"/>
                <w:szCs w:val="18"/>
                <w:lang w:val="en-US"/>
              </w:rPr>
            </w:pPr>
            <m:oMathPara>
              <m:oMath>
                <m:sSub>
                  <m:sSubPr>
                    <m:ctrlPr>
                      <w:rPr>
                        <w:rFonts w:ascii="Cambria Math" w:eastAsia="SimSun" w:hAnsi="Cambria Math"/>
                        <w:sz w:val="18"/>
                        <w:szCs w:val="18"/>
                      </w:rPr>
                    </m:ctrlPr>
                  </m:sSubPr>
                  <m:e>
                    <m:r>
                      <w:rPr>
                        <w:rFonts w:ascii="Cambria Math" w:eastAsia="SimSun" w:hAnsi="Cambria Math"/>
                        <w:sz w:val="18"/>
                        <w:szCs w:val="18"/>
                      </w:rPr>
                      <m:t>Q</m:t>
                    </m:r>
                  </m:e>
                  <m:sub>
                    <m:r>
                      <w:rPr>
                        <w:rFonts w:ascii="Cambria Math" w:eastAsia="SimSun" w:hAnsi="Cambria Math"/>
                        <w:sz w:val="18"/>
                        <w:szCs w:val="18"/>
                      </w:rPr>
                      <m:t>sim</m:t>
                    </m:r>
                  </m:sub>
                </m:sSub>
              </m:oMath>
            </m:oMathPara>
          </w:p>
        </w:tc>
        <w:tc>
          <w:tcPr>
            <w:tcW w:w="270" w:type="pct"/>
            <w:tcBorders>
              <w:top w:val="single" w:sz="4" w:space="0" w:color="auto"/>
              <w:left w:val="nil"/>
              <w:bottom w:val="nil"/>
              <w:right w:val="nil"/>
            </w:tcBorders>
            <w:shd w:val="clear" w:color="auto" w:fill="auto"/>
            <w:vAlign w:val="center"/>
          </w:tcPr>
          <w:p w14:paraId="1B4BD3D0"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50%</m:t>
                </m:r>
              </m:oMath>
            </m:oMathPara>
          </w:p>
        </w:tc>
        <w:tc>
          <w:tcPr>
            <w:tcW w:w="295" w:type="pct"/>
            <w:tcBorders>
              <w:top w:val="single" w:sz="4" w:space="0" w:color="auto"/>
              <w:left w:val="nil"/>
              <w:bottom w:val="nil"/>
              <w:right w:val="nil"/>
            </w:tcBorders>
            <w:shd w:val="clear" w:color="auto" w:fill="auto"/>
            <w:vAlign w:val="center"/>
          </w:tcPr>
          <w:p w14:paraId="47098FA1"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0.</w:t>
            </w:r>
            <w:r w:rsidRPr="00A04A0D">
              <w:rPr>
                <w:rFonts w:ascii="Cambria Math" w:eastAsia="SimSun" w:hAnsi="Cambria Math" w:hint="eastAsia"/>
                <w:sz w:val="18"/>
                <w:szCs w:val="18"/>
                <w:lang w:val="en-US"/>
              </w:rPr>
              <w:t>3</w:t>
            </w:r>
            <w:r w:rsidRPr="00A04A0D">
              <w:rPr>
                <w:rFonts w:ascii="Cambria Math" w:eastAsia="SimSun" w:hAnsi="Cambria Math"/>
                <w:sz w:val="18"/>
                <w:szCs w:val="18"/>
                <w:lang w:val="en-US"/>
              </w:rPr>
              <w:t>9</w:t>
            </w:r>
          </w:p>
        </w:tc>
        <w:tc>
          <w:tcPr>
            <w:tcW w:w="295" w:type="pct"/>
            <w:tcBorders>
              <w:top w:val="single" w:sz="4" w:space="0" w:color="auto"/>
              <w:left w:val="nil"/>
              <w:bottom w:val="nil"/>
              <w:right w:val="nil"/>
            </w:tcBorders>
            <w:shd w:val="clear" w:color="auto" w:fill="auto"/>
            <w:vAlign w:val="center"/>
          </w:tcPr>
          <w:p w14:paraId="54D7EEC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0.59</w:t>
            </w:r>
          </w:p>
        </w:tc>
        <w:tc>
          <w:tcPr>
            <w:tcW w:w="275" w:type="pct"/>
            <w:tcBorders>
              <w:top w:val="single" w:sz="4" w:space="0" w:color="auto"/>
              <w:left w:val="nil"/>
              <w:bottom w:val="nil"/>
              <w:right w:val="nil"/>
            </w:tcBorders>
            <w:shd w:val="clear" w:color="auto" w:fill="auto"/>
            <w:vAlign w:val="center"/>
          </w:tcPr>
          <w:p w14:paraId="7AEF1EBA"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0.67</w:t>
            </w:r>
          </w:p>
        </w:tc>
        <w:tc>
          <w:tcPr>
            <w:tcW w:w="306" w:type="pct"/>
            <w:tcBorders>
              <w:top w:val="single" w:sz="4" w:space="0" w:color="auto"/>
              <w:left w:val="nil"/>
              <w:bottom w:val="nil"/>
              <w:right w:val="nil"/>
            </w:tcBorders>
            <w:shd w:val="clear" w:color="auto" w:fill="auto"/>
            <w:vAlign w:val="center"/>
          </w:tcPr>
          <w:p w14:paraId="427AC3C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0.17</w:t>
            </w:r>
          </w:p>
        </w:tc>
        <w:tc>
          <w:tcPr>
            <w:tcW w:w="360" w:type="pct"/>
            <w:tcBorders>
              <w:top w:val="single" w:sz="4" w:space="0" w:color="auto"/>
              <w:left w:val="nil"/>
              <w:bottom w:val="nil"/>
              <w:right w:val="nil"/>
            </w:tcBorders>
            <w:shd w:val="clear" w:color="auto" w:fill="auto"/>
            <w:vAlign w:val="center"/>
          </w:tcPr>
          <w:p w14:paraId="7AB47217"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0.05</w:t>
            </w:r>
          </w:p>
        </w:tc>
        <w:tc>
          <w:tcPr>
            <w:tcW w:w="339" w:type="pct"/>
            <w:tcBorders>
              <w:top w:val="single" w:sz="4" w:space="0" w:color="auto"/>
              <w:left w:val="nil"/>
              <w:bottom w:val="nil"/>
              <w:right w:val="nil"/>
            </w:tcBorders>
            <w:shd w:val="clear" w:color="auto" w:fill="auto"/>
            <w:vAlign w:val="center"/>
          </w:tcPr>
          <w:p w14:paraId="7789D849"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0.03</w:t>
            </w:r>
          </w:p>
        </w:tc>
        <w:tc>
          <w:tcPr>
            <w:tcW w:w="307" w:type="pct"/>
            <w:tcBorders>
              <w:top w:val="single" w:sz="4" w:space="0" w:color="auto"/>
              <w:left w:val="nil"/>
              <w:bottom w:val="nil"/>
              <w:right w:val="nil"/>
            </w:tcBorders>
            <w:shd w:val="clear" w:color="auto" w:fill="auto"/>
            <w:vAlign w:val="center"/>
          </w:tcPr>
          <w:p w14:paraId="7E3B5324"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0.03</w:t>
            </w:r>
          </w:p>
        </w:tc>
        <w:tc>
          <w:tcPr>
            <w:tcW w:w="350" w:type="pct"/>
            <w:tcBorders>
              <w:top w:val="single" w:sz="4" w:space="0" w:color="auto"/>
              <w:left w:val="nil"/>
              <w:bottom w:val="nil"/>
              <w:right w:val="nil"/>
            </w:tcBorders>
            <w:shd w:val="clear" w:color="auto" w:fill="auto"/>
            <w:vAlign w:val="center"/>
          </w:tcPr>
          <w:p w14:paraId="44F17833"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0.23</w:t>
            </w:r>
          </w:p>
        </w:tc>
        <w:tc>
          <w:tcPr>
            <w:tcW w:w="350" w:type="pct"/>
            <w:tcBorders>
              <w:top w:val="single" w:sz="4" w:space="0" w:color="auto"/>
              <w:left w:val="nil"/>
              <w:bottom w:val="nil"/>
              <w:right w:val="nil"/>
            </w:tcBorders>
            <w:shd w:val="clear" w:color="auto" w:fill="auto"/>
            <w:vAlign w:val="center"/>
          </w:tcPr>
          <w:p w14:paraId="7E9D1A8F"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0.11</w:t>
            </w:r>
          </w:p>
        </w:tc>
        <w:tc>
          <w:tcPr>
            <w:tcW w:w="309" w:type="pct"/>
            <w:tcBorders>
              <w:top w:val="single" w:sz="4" w:space="0" w:color="auto"/>
              <w:left w:val="nil"/>
              <w:bottom w:val="nil"/>
              <w:right w:val="nil"/>
            </w:tcBorders>
            <w:shd w:val="clear" w:color="auto" w:fill="auto"/>
            <w:vAlign w:val="center"/>
          </w:tcPr>
          <w:p w14:paraId="6C10DE93"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0.18</w:t>
            </w:r>
          </w:p>
        </w:tc>
        <w:tc>
          <w:tcPr>
            <w:tcW w:w="347" w:type="pct"/>
            <w:tcBorders>
              <w:top w:val="single" w:sz="4" w:space="0" w:color="auto"/>
              <w:left w:val="nil"/>
              <w:bottom w:val="nil"/>
              <w:right w:val="nil"/>
            </w:tcBorders>
            <w:shd w:val="clear" w:color="auto" w:fill="auto"/>
            <w:vAlign w:val="center"/>
          </w:tcPr>
          <w:p w14:paraId="5E37ACB4"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0.24</w:t>
            </w:r>
          </w:p>
        </w:tc>
        <w:tc>
          <w:tcPr>
            <w:tcW w:w="306" w:type="pct"/>
            <w:tcBorders>
              <w:top w:val="single" w:sz="4" w:space="0" w:color="auto"/>
              <w:left w:val="nil"/>
              <w:bottom w:val="nil"/>
              <w:right w:val="nil"/>
            </w:tcBorders>
            <w:shd w:val="clear" w:color="auto" w:fill="auto"/>
            <w:vAlign w:val="center"/>
          </w:tcPr>
          <w:p w14:paraId="18E9669C"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0.29</w:t>
            </w:r>
          </w:p>
        </w:tc>
        <w:tc>
          <w:tcPr>
            <w:tcW w:w="394" w:type="pct"/>
            <w:tcBorders>
              <w:top w:val="single" w:sz="4" w:space="0" w:color="auto"/>
              <w:left w:val="nil"/>
              <w:bottom w:val="nil"/>
              <w:right w:val="nil"/>
            </w:tcBorders>
            <w:shd w:val="clear" w:color="auto" w:fill="auto"/>
            <w:vAlign w:val="center"/>
          </w:tcPr>
          <w:p w14:paraId="4D1233C1"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0.25</w:t>
            </w:r>
          </w:p>
        </w:tc>
      </w:tr>
      <w:tr w:rsidR="00295E89" w:rsidRPr="00DA6E64" w14:paraId="75AE563C" w14:textId="77777777" w:rsidTr="00220172">
        <w:tc>
          <w:tcPr>
            <w:tcW w:w="192" w:type="pct"/>
            <w:vMerge/>
            <w:tcBorders>
              <w:top w:val="nil"/>
              <w:left w:val="nil"/>
              <w:bottom w:val="nil"/>
              <w:right w:val="nil"/>
            </w:tcBorders>
            <w:shd w:val="clear" w:color="auto" w:fill="auto"/>
            <w:vAlign w:val="center"/>
          </w:tcPr>
          <w:p w14:paraId="2F449F04" w14:textId="77777777" w:rsidR="00295E89" w:rsidRPr="00A04A0D" w:rsidRDefault="00295E89" w:rsidP="00220172">
            <w:pPr>
              <w:jc w:val="center"/>
              <w:rPr>
                <w:rFonts w:eastAsia="SimSun"/>
                <w:sz w:val="18"/>
                <w:szCs w:val="18"/>
                <w:lang w:val="en-US"/>
              </w:rPr>
            </w:pPr>
          </w:p>
        </w:tc>
        <w:tc>
          <w:tcPr>
            <w:tcW w:w="304" w:type="pct"/>
            <w:vMerge/>
            <w:tcBorders>
              <w:top w:val="nil"/>
              <w:left w:val="nil"/>
              <w:bottom w:val="nil"/>
              <w:right w:val="nil"/>
            </w:tcBorders>
            <w:shd w:val="clear" w:color="auto" w:fill="auto"/>
            <w:vAlign w:val="center"/>
          </w:tcPr>
          <w:p w14:paraId="769535FD" w14:textId="77777777" w:rsidR="00295E89" w:rsidRPr="00A04A0D" w:rsidRDefault="00295E89" w:rsidP="00220172">
            <w:pPr>
              <w:jc w:val="center"/>
              <w:rPr>
                <w:rFonts w:eastAsia="SimSun"/>
                <w:sz w:val="18"/>
                <w:szCs w:val="18"/>
                <w:lang w:val="en-US"/>
              </w:rPr>
            </w:pPr>
          </w:p>
        </w:tc>
        <w:tc>
          <w:tcPr>
            <w:tcW w:w="270" w:type="pct"/>
            <w:tcBorders>
              <w:top w:val="nil"/>
              <w:left w:val="nil"/>
              <w:bottom w:val="nil"/>
              <w:right w:val="nil"/>
            </w:tcBorders>
            <w:shd w:val="clear" w:color="auto" w:fill="auto"/>
            <w:vAlign w:val="center"/>
          </w:tcPr>
          <w:p w14:paraId="55452D6F"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80%</m:t>
                </m:r>
              </m:oMath>
            </m:oMathPara>
          </w:p>
        </w:tc>
        <w:tc>
          <w:tcPr>
            <w:tcW w:w="295" w:type="pct"/>
            <w:tcBorders>
              <w:top w:val="nil"/>
              <w:left w:val="nil"/>
              <w:bottom w:val="nil"/>
              <w:right w:val="nil"/>
            </w:tcBorders>
            <w:shd w:val="clear" w:color="auto" w:fill="auto"/>
            <w:vAlign w:val="center"/>
          </w:tcPr>
          <w:p w14:paraId="59ECE559"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0.</w:t>
            </w:r>
            <w:r w:rsidRPr="00A04A0D">
              <w:rPr>
                <w:rFonts w:ascii="Cambria Math" w:eastAsia="SimSun" w:hAnsi="Cambria Math" w:hint="eastAsia"/>
                <w:sz w:val="18"/>
                <w:szCs w:val="18"/>
                <w:lang w:val="en-US"/>
              </w:rPr>
              <w:t>2</w:t>
            </w:r>
            <w:r w:rsidRPr="00A04A0D">
              <w:rPr>
                <w:rFonts w:ascii="Cambria Math" w:eastAsia="SimSun" w:hAnsi="Cambria Math"/>
                <w:sz w:val="18"/>
                <w:szCs w:val="18"/>
                <w:lang w:val="en-US"/>
              </w:rPr>
              <w:t>4</w:t>
            </w:r>
          </w:p>
        </w:tc>
        <w:tc>
          <w:tcPr>
            <w:tcW w:w="295" w:type="pct"/>
            <w:tcBorders>
              <w:top w:val="nil"/>
              <w:left w:val="nil"/>
              <w:bottom w:val="nil"/>
              <w:right w:val="nil"/>
            </w:tcBorders>
            <w:shd w:val="clear" w:color="auto" w:fill="auto"/>
            <w:vAlign w:val="center"/>
          </w:tcPr>
          <w:p w14:paraId="702761FE"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0.45</w:t>
            </w:r>
          </w:p>
        </w:tc>
        <w:tc>
          <w:tcPr>
            <w:tcW w:w="275" w:type="pct"/>
            <w:tcBorders>
              <w:top w:val="nil"/>
              <w:left w:val="nil"/>
              <w:bottom w:val="nil"/>
              <w:right w:val="nil"/>
            </w:tcBorders>
            <w:shd w:val="clear" w:color="auto" w:fill="auto"/>
            <w:vAlign w:val="center"/>
          </w:tcPr>
          <w:p w14:paraId="31E7453C"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0.53</w:t>
            </w:r>
          </w:p>
        </w:tc>
        <w:tc>
          <w:tcPr>
            <w:tcW w:w="306" w:type="pct"/>
            <w:tcBorders>
              <w:top w:val="nil"/>
              <w:left w:val="nil"/>
              <w:bottom w:val="nil"/>
              <w:right w:val="nil"/>
            </w:tcBorders>
            <w:shd w:val="clear" w:color="auto" w:fill="auto"/>
            <w:vAlign w:val="center"/>
          </w:tcPr>
          <w:p w14:paraId="1057E14C"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0.05</w:t>
            </w:r>
          </w:p>
        </w:tc>
        <w:tc>
          <w:tcPr>
            <w:tcW w:w="360" w:type="pct"/>
            <w:tcBorders>
              <w:top w:val="nil"/>
              <w:left w:val="nil"/>
              <w:bottom w:val="nil"/>
              <w:right w:val="nil"/>
            </w:tcBorders>
            <w:shd w:val="clear" w:color="auto" w:fill="auto"/>
            <w:vAlign w:val="center"/>
          </w:tcPr>
          <w:p w14:paraId="166AD39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0.004</w:t>
            </w:r>
          </w:p>
        </w:tc>
        <w:tc>
          <w:tcPr>
            <w:tcW w:w="339" w:type="pct"/>
            <w:tcBorders>
              <w:top w:val="nil"/>
              <w:left w:val="nil"/>
              <w:bottom w:val="nil"/>
              <w:right w:val="nil"/>
            </w:tcBorders>
            <w:shd w:val="clear" w:color="auto" w:fill="auto"/>
            <w:vAlign w:val="center"/>
          </w:tcPr>
          <w:p w14:paraId="1B430292"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0.01</w:t>
            </w:r>
          </w:p>
        </w:tc>
        <w:tc>
          <w:tcPr>
            <w:tcW w:w="307" w:type="pct"/>
            <w:tcBorders>
              <w:top w:val="nil"/>
              <w:left w:val="nil"/>
              <w:bottom w:val="nil"/>
              <w:right w:val="nil"/>
            </w:tcBorders>
            <w:shd w:val="clear" w:color="auto" w:fill="auto"/>
            <w:vAlign w:val="center"/>
          </w:tcPr>
          <w:p w14:paraId="74C66AE9"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0.01</w:t>
            </w:r>
          </w:p>
        </w:tc>
        <w:tc>
          <w:tcPr>
            <w:tcW w:w="350" w:type="pct"/>
            <w:tcBorders>
              <w:top w:val="nil"/>
              <w:left w:val="nil"/>
              <w:bottom w:val="nil"/>
              <w:right w:val="nil"/>
            </w:tcBorders>
            <w:shd w:val="clear" w:color="auto" w:fill="auto"/>
            <w:vAlign w:val="center"/>
          </w:tcPr>
          <w:p w14:paraId="7B005E9B"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0.02</w:t>
            </w:r>
          </w:p>
        </w:tc>
        <w:tc>
          <w:tcPr>
            <w:tcW w:w="350" w:type="pct"/>
            <w:tcBorders>
              <w:top w:val="nil"/>
              <w:left w:val="nil"/>
              <w:bottom w:val="nil"/>
              <w:right w:val="nil"/>
            </w:tcBorders>
            <w:shd w:val="clear" w:color="auto" w:fill="auto"/>
            <w:vAlign w:val="center"/>
          </w:tcPr>
          <w:p w14:paraId="583A6B26"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0.04</w:t>
            </w:r>
          </w:p>
        </w:tc>
        <w:tc>
          <w:tcPr>
            <w:tcW w:w="309" w:type="pct"/>
            <w:tcBorders>
              <w:top w:val="nil"/>
              <w:left w:val="nil"/>
              <w:bottom w:val="nil"/>
              <w:right w:val="nil"/>
            </w:tcBorders>
            <w:shd w:val="clear" w:color="auto" w:fill="auto"/>
            <w:vAlign w:val="center"/>
          </w:tcPr>
          <w:p w14:paraId="542D80F9"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0.09</w:t>
            </w:r>
          </w:p>
        </w:tc>
        <w:tc>
          <w:tcPr>
            <w:tcW w:w="347" w:type="pct"/>
            <w:tcBorders>
              <w:top w:val="nil"/>
              <w:left w:val="nil"/>
              <w:bottom w:val="nil"/>
              <w:right w:val="nil"/>
            </w:tcBorders>
            <w:shd w:val="clear" w:color="auto" w:fill="auto"/>
            <w:vAlign w:val="center"/>
          </w:tcPr>
          <w:p w14:paraId="70B9A712"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0.11</w:t>
            </w:r>
          </w:p>
        </w:tc>
        <w:tc>
          <w:tcPr>
            <w:tcW w:w="306" w:type="pct"/>
            <w:tcBorders>
              <w:top w:val="nil"/>
              <w:left w:val="nil"/>
              <w:bottom w:val="nil"/>
              <w:right w:val="nil"/>
            </w:tcBorders>
            <w:shd w:val="clear" w:color="auto" w:fill="auto"/>
            <w:vAlign w:val="center"/>
          </w:tcPr>
          <w:p w14:paraId="1D4B5CD8"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0.15</w:t>
            </w:r>
          </w:p>
        </w:tc>
        <w:tc>
          <w:tcPr>
            <w:tcW w:w="394" w:type="pct"/>
            <w:tcBorders>
              <w:top w:val="nil"/>
              <w:left w:val="nil"/>
              <w:bottom w:val="nil"/>
              <w:right w:val="nil"/>
            </w:tcBorders>
            <w:shd w:val="clear" w:color="auto" w:fill="auto"/>
            <w:vAlign w:val="center"/>
          </w:tcPr>
          <w:p w14:paraId="6F359552"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0.04</w:t>
            </w:r>
          </w:p>
        </w:tc>
      </w:tr>
      <w:tr w:rsidR="00295E89" w:rsidRPr="00DA6E64" w14:paraId="16C4774E" w14:textId="77777777" w:rsidTr="00220172">
        <w:tc>
          <w:tcPr>
            <w:tcW w:w="192" w:type="pct"/>
            <w:vMerge/>
            <w:tcBorders>
              <w:top w:val="nil"/>
              <w:left w:val="nil"/>
              <w:bottom w:val="nil"/>
              <w:right w:val="nil"/>
            </w:tcBorders>
            <w:shd w:val="clear" w:color="auto" w:fill="auto"/>
            <w:vAlign w:val="center"/>
          </w:tcPr>
          <w:p w14:paraId="3C2F27EB" w14:textId="77777777" w:rsidR="00295E89" w:rsidRPr="00A04A0D" w:rsidRDefault="00295E89" w:rsidP="00220172">
            <w:pPr>
              <w:jc w:val="center"/>
              <w:rPr>
                <w:rFonts w:eastAsia="SimSun"/>
                <w:sz w:val="18"/>
                <w:szCs w:val="18"/>
                <w:lang w:val="en-US"/>
              </w:rPr>
            </w:pPr>
          </w:p>
        </w:tc>
        <w:tc>
          <w:tcPr>
            <w:tcW w:w="304" w:type="pct"/>
            <w:vMerge w:val="restart"/>
            <w:tcBorders>
              <w:top w:val="nil"/>
              <w:left w:val="nil"/>
              <w:bottom w:val="nil"/>
              <w:right w:val="nil"/>
            </w:tcBorders>
            <w:shd w:val="clear" w:color="auto" w:fill="auto"/>
            <w:vAlign w:val="center"/>
          </w:tcPr>
          <w:p w14:paraId="781B4067" w14:textId="77777777" w:rsidR="00295E89" w:rsidRPr="00295E89" w:rsidRDefault="00BB4ED3" w:rsidP="00220172">
            <w:pPr>
              <w:jc w:val="center"/>
              <w:rPr>
                <w:rFonts w:eastAsia="SimSun"/>
                <w:sz w:val="18"/>
                <w:szCs w:val="18"/>
                <w:lang w:val="en-US"/>
              </w:rPr>
            </w:pPr>
            <m:oMathPara>
              <m:oMath>
                <m:sSub>
                  <m:sSubPr>
                    <m:ctrlPr>
                      <w:rPr>
                        <w:rFonts w:ascii="Cambria Math" w:eastAsia="SimSun" w:hAnsi="Cambria Math"/>
                        <w:sz w:val="18"/>
                        <w:szCs w:val="18"/>
                      </w:rPr>
                    </m:ctrlPr>
                  </m:sSubPr>
                  <m:e>
                    <m:r>
                      <w:rPr>
                        <w:rFonts w:ascii="Cambria Math" w:eastAsia="SimSun" w:hAnsi="Cambria Math"/>
                        <w:sz w:val="18"/>
                        <w:szCs w:val="18"/>
                      </w:rPr>
                      <m:t>Q</m:t>
                    </m:r>
                  </m:e>
                  <m:sub>
                    <m:r>
                      <w:rPr>
                        <w:rFonts w:ascii="Cambria Math" w:eastAsia="SimSun" w:hAnsi="Cambria Math"/>
                        <w:sz w:val="18"/>
                        <w:szCs w:val="18"/>
                      </w:rPr>
                      <m:t>obs</m:t>
                    </m:r>
                  </m:sub>
                </m:sSub>
              </m:oMath>
            </m:oMathPara>
          </w:p>
        </w:tc>
        <w:tc>
          <w:tcPr>
            <w:tcW w:w="270" w:type="pct"/>
            <w:tcBorders>
              <w:top w:val="nil"/>
              <w:left w:val="nil"/>
              <w:bottom w:val="nil"/>
              <w:right w:val="nil"/>
            </w:tcBorders>
            <w:shd w:val="clear" w:color="auto" w:fill="auto"/>
            <w:vAlign w:val="center"/>
          </w:tcPr>
          <w:p w14:paraId="4882AE0C"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50%</m:t>
                </m:r>
              </m:oMath>
            </m:oMathPara>
          </w:p>
        </w:tc>
        <w:tc>
          <w:tcPr>
            <w:tcW w:w="295" w:type="pct"/>
            <w:tcBorders>
              <w:top w:val="nil"/>
              <w:left w:val="nil"/>
              <w:bottom w:val="nil"/>
              <w:right w:val="nil"/>
            </w:tcBorders>
            <w:shd w:val="clear" w:color="auto" w:fill="auto"/>
            <w:vAlign w:val="center"/>
          </w:tcPr>
          <w:p w14:paraId="585BDB4C" w14:textId="77777777" w:rsidR="00295E89" w:rsidRPr="00A04A0D" w:rsidRDefault="00295E89" w:rsidP="00220172">
            <w:pPr>
              <w:jc w:val="center"/>
              <w:rPr>
                <w:rFonts w:ascii="Cambria Math" w:eastAsia="SimSun" w:hAnsi="Cambria Math"/>
                <w:sz w:val="18"/>
                <w:szCs w:val="18"/>
                <w:lang w:val="en-US"/>
              </w:rPr>
            </w:pPr>
            <w:r w:rsidRPr="00A04A0D">
              <w:rPr>
                <w:rFonts w:ascii="Cambria Math" w:eastAsia="SimSun" w:hAnsi="Cambria Math"/>
                <w:sz w:val="18"/>
                <w:szCs w:val="18"/>
                <w:lang w:val="en-US"/>
              </w:rPr>
              <w:t>0.35</w:t>
            </w:r>
          </w:p>
        </w:tc>
        <w:tc>
          <w:tcPr>
            <w:tcW w:w="295" w:type="pct"/>
            <w:tcBorders>
              <w:top w:val="nil"/>
              <w:left w:val="nil"/>
              <w:bottom w:val="nil"/>
              <w:right w:val="nil"/>
            </w:tcBorders>
            <w:shd w:val="clear" w:color="auto" w:fill="auto"/>
            <w:vAlign w:val="center"/>
          </w:tcPr>
          <w:p w14:paraId="56F8E3C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0.53</w:t>
            </w:r>
          </w:p>
        </w:tc>
        <w:tc>
          <w:tcPr>
            <w:tcW w:w="275" w:type="pct"/>
            <w:tcBorders>
              <w:top w:val="nil"/>
              <w:left w:val="nil"/>
              <w:bottom w:val="nil"/>
              <w:right w:val="nil"/>
            </w:tcBorders>
            <w:shd w:val="clear" w:color="auto" w:fill="auto"/>
            <w:vAlign w:val="center"/>
          </w:tcPr>
          <w:p w14:paraId="2546213B"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0.63</w:t>
            </w:r>
          </w:p>
        </w:tc>
        <w:tc>
          <w:tcPr>
            <w:tcW w:w="306" w:type="pct"/>
            <w:tcBorders>
              <w:top w:val="nil"/>
              <w:left w:val="nil"/>
              <w:bottom w:val="nil"/>
              <w:right w:val="nil"/>
            </w:tcBorders>
            <w:shd w:val="clear" w:color="auto" w:fill="auto"/>
            <w:vAlign w:val="center"/>
          </w:tcPr>
          <w:p w14:paraId="0E759E2B"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0.13</w:t>
            </w:r>
          </w:p>
        </w:tc>
        <w:tc>
          <w:tcPr>
            <w:tcW w:w="360" w:type="pct"/>
            <w:tcBorders>
              <w:top w:val="nil"/>
              <w:left w:val="nil"/>
              <w:bottom w:val="nil"/>
              <w:right w:val="nil"/>
            </w:tcBorders>
            <w:shd w:val="clear" w:color="auto" w:fill="auto"/>
            <w:vAlign w:val="center"/>
          </w:tcPr>
          <w:p w14:paraId="514180E8"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0.03</w:t>
            </w:r>
          </w:p>
        </w:tc>
        <w:tc>
          <w:tcPr>
            <w:tcW w:w="339" w:type="pct"/>
            <w:tcBorders>
              <w:top w:val="nil"/>
              <w:left w:val="nil"/>
              <w:bottom w:val="nil"/>
              <w:right w:val="nil"/>
            </w:tcBorders>
            <w:shd w:val="clear" w:color="auto" w:fill="auto"/>
            <w:vAlign w:val="center"/>
          </w:tcPr>
          <w:p w14:paraId="58FB2157"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w:t>
            </w:r>
          </w:p>
        </w:tc>
        <w:tc>
          <w:tcPr>
            <w:tcW w:w="307" w:type="pct"/>
            <w:tcBorders>
              <w:top w:val="nil"/>
              <w:left w:val="nil"/>
              <w:bottom w:val="nil"/>
              <w:right w:val="nil"/>
            </w:tcBorders>
            <w:shd w:val="clear" w:color="auto" w:fill="auto"/>
            <w:vAlign w:val="center"/>
          </w:tcPr>
          <w:p w14:paraId="353AF76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0.02</w:t>
            </w:r>
          </w:p>
        </w:tc>
        <w:tc>
          <w:tcPr>
            <w:tcW w:w="350" w:type="pct"/>
            <w:tcBorders>
              <w:top w:val="nil"/>
              <w:left w:val="nil"/>
              <w:bottom w:val="nil"/>
              <w:right w:val="nil"/>
            </w:tcBorders>
            <w:shd w:val="clear" w:color="auto" w:fill="auto"/>
            <w:vAlign w:val="center"/>
          </w:tcPr>
          <w:p w14:paraId="3230DF83"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w:t>
            </w:r>
          </w:p>
        </w:tc>
        <w:tc>
          <w:tcPr>
            <w:tcW w:w="350" w:type="pct"/>
            <w:tcBorders>
              <w:top w:val="nil"/>
              <w:left w:val="nil"/>
              <w:bottom w:val="nil"/>
              <w:right w:val="nil"/>
            </w:tcBorders>
            <w:shd w:val="clear" w:color="auto" w:fill="auto"/>
            <w:vAlign w:val="center"/>
          </w:tcPr>
          <w:p w14:paraId="17FB82ED"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0.14</w:t>
            </w:r>
          </w:p>
        </w:tc>
        <w:tc>
          <w:tcPr>
            <w:tcW w:w="309" w:type="pct"/>
            <w:tcBorders>
              <w:top w:val="nil"/>
              <w:left w:val="nil"/>
              <w:bottom w:val="nil"/>
              <w:right w:val="nil"/>
            </w:tcBorders>
            <w:shd w:val="clear" w:color="auto" w:fill="auto"/>
            <w:vAlign w:val="center"/>
          </w:tcPr>
          <w:p w14:paraId="26DA8BE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0.19</w:t>
            </w:r>
          </w:p>
        </w:tc>
        <w:tc>
          <w:tcPr>
            <w:tcW w:w="347" w:type="pct"/>
            <w:tcBorders>
              <w:top w:val="nil"/>
              <w:left w:val="nil"/>
              <w:bottom w:val="nil"/>
              <w:right w:val="nil"/>
            </w:tcBorders>
            <w:shd w:val="clear" w:color="auto" w:fill="auto"/>
            <w:vAlign w:val="center"/>
          </w:tcPr>
          <w:p w14:paraId="2934D8AF"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0.24</w:t>
            </w:r>
          </w:p>
        </w:tc>
        <w:tc>
          <w:tcPr>
            <w:tcW w:w="306" w:type="pct"/>
            <w:tcBorders>
              <w:top w:val="nil"/>
              <w:left w:val="nil"/>
              <w:bottom w:val="nil"/>
              <w:right w:val="nil"/>
            </w:tcBorders>
            <w:shd w:val="clear" w:color="auto" w:fill="auto"/>
            <w:vAlign w:val="center"/>
          </w:tcPr>
          <w:p w14:paraId="6B696FEA"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0.32</w:t>
            </w:r>
          </w:p>
        </w:tc>
        <w:tc>
          <w:tcPr>
            <w:tcW w:w="394" w:type="pct"/>
            <w:tcBorders>
              <w:top w:val="nil"/>
              <w:left w:val="nil"/>
              <w:bottom w:val="nil"/>
              <w:right w:val="nil"/>
            </w:tcBorders>
            <w:shd w:val="clear" w:color="auto" w:fill="auto"/>
            <w:vAlign w:val="center"/>
          </w:tcPr>
          <w:p w14:paraId="46F742A4"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0.22</w:t>
            </w:r>
          </w:p>
        </w:tc>
      </w:tr>
      <w:tr w:rsidR="00295E89" w:rsidRPr="00DA6E64" w14:paraId="46416D05" w14:textId="77777777" w:rsidTr="00220172">
        <w:tc>
          <w:tcPr>
            <w:tcW w:w="192" w:type="pct"/>
            <w:vMerge/>
            <w:tcBorders>
              <w:top w:val="nil"/>
              <w:left w:val="nil"/>
              <w:right w:val="nil"/>
            </w:tcBorders>
            <w:shd w:val="clear" w:color="auto" w:fill="auto"/>
            <w:vAlign w:val="center"/>
          </w:tcPr>
          <w:p w14:paraId="0A21AA21" w14:textId="77777777" w:rsidR="00295E89" w:rsidRPr="00A04A0D" w:rsidRDefault="00295E89" w:rsidP="00220172">
            <w:pPr>
              <w:jc w:val="center"/>
              <w:rPr>
                <w:rFonts w:eastAsia="SimSun"/>
                <w:sz w:val="18"/>
                <w:szCs w:val="18"/>
                <w:lang w:val="en-US"/>
              </w:rPr>
            </w:pPr>
          </w:p>
        </w:tc>
        <w:tc>
          <w:tcPr>
            <w:tcW w:w="304" w:type="pct"/>
            <w:vMerge/>
            <w:tcBorders>
              <w:top w:val="nil"/>
              <w:left w:val="nil"/>
              <w:right w:val="nil"/>
            </w:tcBorders>
            <w:shd w:val="clear" w:color="auto" w:fill="auto"/>
            <w:vAlign w:val="center"/>
          </w:tcPr>
          <w:p w14:paraId="48886FB5" w14:textId="77777777" w:rsidR="00295E89" w:rsidRPr="00A04A0D" w:rsidRDefault="00295E89" w:rsidP="00220172">
            <w:pPr>
              <w:jc w:val="center"/>
              <w:rPr>
                <w:rFonts w:eastAsia="SimSun"/>
                <w:sz w:val="18"/>
                <w:szCs w:val="18"/>
                <w:lang w:val="en-US"/>
              </w:rPr>
            </w:pPr>
          </w:p>
        </w:tc>
        <w:tc>
          <w:tcPr>
            <w:tcW w:w="270" w:type="pct"/>
            <w:tcBorders>
              <w:top w:val="nil"/>
              <w:left w:val="nil"/>
              <w:right w:val="nil"/>
            </w:tcBorders>
            <w:shd w:val="clear" w:color="auto" w:fill="auto"/>
            <w:vAlign w:val="center"/>
          </w:tcPr>
          <w:p w14:paraId="353243AD" w14:textId="77777777" w:rsidR="00295E89" w:rsidRPr="00295E89" w:rsidRDefault="00295E89" w:rsidP="00220172">
            <w:pPr>
              <w:jc w:val="center"/>
              <w:rPr>
                <w:rFonts w:eastAsia="SimSun"/>
                <w:sz w:val="18"/>
                <w:szCs w:val="18"/>
                <w:lang w:val="en-US"/>
              </w:rPr>
            </w:pPr>
            <m:oMathPara>
              <m:oMath>
                <m:r>
                  <m:rPr>
                    <m:sty m:val="p"/>
                  </m:rPr>
                  <w:rPr>
                    <w:rFonts w:ascii="Cambria Math" w:eastAsia="SimSun" w:hAnsi="Cambria Math" w:hint="eastAsia"/>
                    <w:sz w:val="18"/>
                    <w:szCs w:val="18"/>
                  </w:rPr>
                  <m:t>80%</m:t>
                </m:r>
              </m:oMath>
            </m:oMathPara>
          </w:p>
        </w:tc>
        <w:tc>
          <w:tcPr>
            <w:tcW w:w="295" w:type="pct"/>
            <w:tcBorders>
              <w:top w:val="nil"/>
              <w:left w:val="nil"/>
              <w:right w:val="nil"/>
            </w:tcBorders>
            <w:shd w:val="clear" w:color="auto" w:fill="auto"/>
            <w:vAlign w:val="center"/>
          </w:tcPr>
          <w:p w14:paraId="645B2447"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0.21</w:t>
            </w:r>
          </w:p>
        </w:tc>
        <w:tc>
          <w:tcPr>
            <w:tcW w:w="295" w:type="pct"/>
            <w:tcBorders>
              <w:top w:val="nil"/>
              <w:left w:val="nil"/>
              <w:right w:val="nil"/>
            </w:tcBorders>
            <w:shd w:val="clear" w:color="auto" w:fill="auto"/>
            <w:vAlign w:val="center"/>
          </w:tcPr>
          <w:p w14:paraId="178BAF3B"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0.35</w:t>
            </w:r>
          </w:p>
        </w:tc>
        <w:tc>
          <w:tcPr>
            <w:tcW w:w="275" w:type="pct"/>
            <w:tcBorders>
              <w:top w:val="nil"/>
              <w:left w:val="nil"/>
              <w:right w:val="nil"/>
            </w:tcBorders>
            <w:shd w:val="clear" w:color="auto" w:fill="auto"/>
            <w:vAlign w:val="center"/>
          </w:tcPr>
          <w:p w14:paraId="64CE3270"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0.42</w:t>
            </w:r>
          </w:p>
        </w:tc>
        <w:tc>
          <w:tcPr>
            <w:tcW w:w="306" w:type="pct"/>
            <w:tcBorders>
              <w:top w:val="nil"/>
              <w:left w:val="nil"/>
              <w:right w:val="nil"/>
            </w:tcBorders>
            <w:shd w:val="clear" w:color="auto" w:fill="auto"/>
            <w:vAlign w:val="center"/>
          </w:tcPr>
          <w:p w14:paraId="5571E1E1"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0.04</w:t>
            </w:r>
          </w:p>
        </w:tc>
        <w:tc>
          <w:tcPr>
            <w:tcW w:w="360" w:type="pct"/>
            <w:tcBorders>
              <w:top w:val="nil"/>
              <w:left w:val="nil"/>
              <w:right w:val="nil"/>
            </w:tcBorders>
            <w:shd w:val="clear" w:color="auto" w:fill="auto"/>
            <w:vAlign w:val="center"/>
          </w:tcPr>
          <w:p w14:paraId="0CF363DC"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0.003</w:t>
            </w:r>
          </w:p>
        </w:tc>
        <w:tc>
          <w:tcPr>
            <w:tcW w:w="339" w:type="pct"/>
            <w:tcBorders>
              <w:top w:val="nil"/>
              <w:left w:val="nil"/>
              <w:right w:val="nil"/>
            </w:tcBorders>
            <w:shd w:val="clear" w:color="auto" w:fill="auto"/>
            <w:vAlign w:val="center"/>
          </w:tcPr>
          <w:p w14:paraId="704AB0B5"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0.03</w:t>
            </w:r>
          </w:p>
        </w:tc>
        <w:tc>
          <w:tcPr>
            <w:tcW w:w="307" w:type="pct"/>
            <w:tcBorders>
              <w:top w:val="nil"/>
              <w:left w:val="nil"/>
              <w:right w:val="nil"/>
            </w:tcBorders>
            <w:shd w:val="clear" w:color="auto" w:fill="auto"/>
            <w:vAlign w:val="center"/>
          </w:tcPr>
          <w:p w14:paraId="7C69FC06"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0.01</w:t>
            </w:r>
          </w:p>
        </w:tc>
        <w:tc>
          <w:tcPr>
            <w:tcW w:w="350" w:type="pct"/>
            <w:tcBorders>
              <w:top w:val="nil"/>
              <w:left w:val="nil"/>
              <w:right w:val="nil"/>
            </w:tcBorders>
            <w:shd w:val="clear" w:color="auto" w:fill="auto"/>
            <w:vAlign w:val="center"/>
          </w:tcPr>
          <w:p w14:paraId="08F65E28"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0.01</w:t>
            </w:r>
          </w:p>
        </w:tc>
        <w:tc>
          <w:tcPr>
            <w:tcW w:w="350" w:type="pct"/>
            <w:tcBorders>
              <w:top w:val="nil"/>
              <w:left w:val="nil"/>
              <w:right w:val="nil"/>
            </w:tcBorders>
            <w:shd w:val="clear" w:color="auto" w:fill="auto"/>
            <w:vAlign w:val="center"/>
          </w:tcPr>
          <w:p w14:paraId="6E86CE44"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0.07</w:t>
            </w:r>
          </w:p>
        </w:tc>
        <w:tc>
          <w:tcPr>
            <w:tcW w:w="309" w:type="pct"/>
            <w:tcBorders>
              <w:top w:val="nil"/>
              <w:left w:val="nil"/>
              <w:right w:val="nil"/>
            </w:tcBorders>
            <w:shd w:val="clear" w:color="auto" w:fill="auto"/>
            <w:vAlign w:val="center"/>
          </w:tcPr>
          <w:p w14:paraId="44A3E736"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0.12</w:t>
            </w:r>
          </w:p>
        </w:tc>
        <w:tc>
          <w:tcPr>
            <w:tcW w:w="347" w:type="pct"/>
            <w:tcBorders>
              <w:top w:val="nil"/>
              <w:left w:val="nil"/>
              <w:right w:val="nil"/>
            </w:tcBorders>
            <w:shd w:val="clear" w:color="auto" w:fill="auto"/>
            <w:vAlign w:val="center"/>
          </w:tcPr>
          <w:p w14:paraId="5EE9DAA8"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0.14</w:t>
            </w:r>
          </w:p>
        </w:tc>
        <w:tc>
          <w:tcPr>
            <w:tcW w:w="306" w:type="pct"/>
            <w:tcBorders>
              <w:top w:val="nil"/>
              <w:left w:val="nil"/>
              <w:right w:val="nil"/>
            </w:tcBorders>
            <w:shd w:val="clear" w:color="auto" w:fill="auto"/>
            <w:vAlign w:val="center"/>
          </w:tcPr>
          <w:p w14:paraId="4C764947"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0.19</w:t>
            </w:r>
          </w:p>
        </w:tc>
        <w:tc>
          <w:tcPr>
            <w:tcW w:w="394" w:type="pct"/>
            <w:tcBorders>
              <w:top w:val="nil"/>
              <w:left w:val="nil"/>
              <w:right w:val="nil"/>
            </w:tcBorders>
            <w:shd w:val="clear" w:color="auto" w:fill="auto"/>
            <w:vAlign w:val="center"/>
          </w:tcPr>
          <w:p w14:paraId="70E6185C" w14:textId="77777777" w:rsidR="00295E89" w:rsidRPr="00A04A0D" w:rsidRDefault="00295E89" w:rsidP="00220172">
            <w:pPr>
              <w:jc w:val="center"/>
              <w:rPr>
                <w:rFonts w:eastAsia="SimSun"/>
                <w:sz w:val="18"/>
                <w:szCs w:val="18"/>
                <w:lang w:val="en-US"/>
              </w:rPr>
            </w:pPr>
            <w:r w:rsidRPr="00A04A0D">
              <w:rPr>
                <w:rFonts w:eastAsia="SimSun"/>
                <w:sz w:val="18"/>
                <w:szCs w:val="18"/>
                <w:lang w:val="en-US"/>
              </w:rPr>
              <w:t>0.03</w:t>
            </w:r>
          </w:p>
        </w:tc>
      </w:tr>
    </w:tbl>
    <w:p w14:paraId="57002C5C" w14:textId="77777777" w:rsidR="00295E89" w:rsidRPr="00A742AE" w:rsidRDefault="00295E89" w:rsidP="00295E89">
      <w:pPr>
        <w:jc w:val="center"/>
        <w:rPr>
          <w:b/>
          <w:bCs/>
          <w:sz w:val="18"/>
          <w:szCs w:val="18"/>
        </w:rPr>
      </w:pPr>
    </w:p>
    <w:p w14:paraId="3CB2B391" w14:textId="77777777" w:rsidR="00295E89" w:rsidRDefault="00295E89" w:rsidP="00295E89">
      <w:pPr>
        <w:spacing w:line="240" w:lineRule="auto"/>
        <w:jc w:val="left"/>
        <w:rPr>
          <w:b/>
          <w:bCs/>
          <w:sz w:val="18"/>
          <w:szCs w:val="18"/>
        </w:rPr>
      </w:pPr>
      <w:r>
        <w:rPr>
          <w:b/>
          <w:bCs/>
          <w:sz w:val="18"/>
          <w:szCs w:val="18"/>
        </w:rPr>
        <w:br w:type="page"/>
      </w:r>
    </w:p>
    <w:p w14:paraId="2E9F9BF7" w14:textId="77777777" w:rsidR="00295E89" w:rsidRDefault="00295E89" w:rsidP="00295E89">
      <w:pPr>
        <w:spacing w:before="120" w:after="120"/>
        <w:jc w:val="center"/>
        <w:rPr>
          <w:b/>
          <w:bCs/>
          <w:color w:val="000000"/>
          <w:sz w:val="24"/>
        </w:rPr>
      </w:pPr>
      <w:r w:rsidRPr="00C53638">
        <w:rPr>
          <w:b/>
          <w:bCs/>
          <w:color w:val="000000"/>
          <w:sz w:val="24"/>
        </w:rPr>
        <w:lastRenderedPageBreak/>
        <w:t xml:space="preserve">Annex </w:t>
      </w:r>
      <w:r>
        <w:rPr>
          <w:b/>
          <w:bCs/>
          <w:color w:val="000000"/>
          <w:sz w:val="24"/>
        </w:rPr>
        <w:t>4</w:t>
      </w:r>
      <w:r w:rsidRPr="00C53638">
        <w:rPr>
          <w:b/>
          <w:bCs/>
          <w:color w:val="000000"/>
          <w:sz w:val="24"/>
        </w:rPr>
        <w:t>:</w:t>
      </w:r>
    </w:p>
    <w:p w14:paraId="3C2F27D9" w14:textId="77777777" w:rsidR="00295E89" w:rsidRPr="00A04A0D" w:rsidRDefault="00295E89" w:rsidP="00295E89">
      <w:pPr>
        <w:spacing w:before="120" w:after="120"/>
        <w:jc w:val="center"/>
        <w:rPr>
          <w:rFonts w:eastAsia="SimSun"/>
        </w:rPr>
      </w:pPr>
      <w:r w:rsidRPr="00A04A0D">
        <w:rPr>
          <w:noProof/>
          <w:lang w:val="en-US" w:eastAsia="en-US"/>
        </w:rPr>
        <w:drawing>
          <wp:inline distT="0" distB="0" distL="0" distR="0" wp14:anchorId="33C02FE6" wp14:editId="6EFA59D4">
            <wp:extent cx="6376670" cy="20034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76670" cy="2003425"/>
                    </a:xfrm>
                    <a:prstGeom prst="rect">
                      <a:avLst/>
                    </a:prstGeom>
                    <a:noFill/>
                    <a:ln>
                      <a:noFill/>
                    </a:ln>
                  </pic:spPr>
                </pic:pic>
              </a:graphicData>
            </a:graphic>
          </wp:inline>
        </w:drawing>
      </w:r>
    </w:p>
    <w:p w14:paraId="781896DB" w14:textId="77777777" w:rsidR="00295E89" w:rsidRDefault="00295E89" w:rsidP="00295E89">
      <w:pPr>
        <w:jc w:val="center"/>
        <w:rPr>
          <w:b/>
          <w:bCs/>
          <w:sz w:val="18"/>
          <w:szCs w:val="18"/>
        </w:rPr>
      </w:pPr>
      <w:r w:rsidRPr="00A04A0D">
        <w:rPr>
          <w:noProof/>
          <w:lang w:val="en-US" w:eastAsia="en-US"/>
        </w:rPr>
        <w:drawing>
          <wp:inline distT="0" distB="0" distL="0" distR="0" wp14:anchorId="1554FA9A" wp14:editId="781E9EAA">
            <wp:extent cx="6376670" cy="20516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76670" cy="2051685"/>
                    </a:xfrm>
                    <a:prstGeom prst="rect">
                      <a:avLst/>
                    </a:prstGeom>
                    <a:noFill/>
                    <a:ln>
                      <a:noFill/>
                    </a:ln>
                  </pic:spPr>
                </pic:pic>
              </a:graphicData>
            </a:graphic>
          </wp:inline>
        </w:drawing>
      </w:r>
    </w:p>
    <w:p w14:paraId="62604665" w14:textId="77777777" w:rsidR="00295E89" w:rsidRDefault="00295E89" w:rsidP="00295E89">
      <w:pPr>
        <w:jc w:val="center"/>
        <w:rPr>
          <w:b/>
          <w:bCs/>
          <w:sz w:val="18"/>
          <w:szCs w:val="18"/>
        </w:rPr>
      </w:pPr>
      <w:r w:rsidRPr="00A04A0D">
        <w:rPr>
          <w:noProof/>
          <w:lang w:val="en-US" w:eastAsia="en-US"/>
        </w:rPr>
        <w:drawing>
          <wp:inline distT="0" distB="0" distL="0" distR="0" wp14:anchorId="49B9CCDA" wp14:editId="77F4B304">
            <wp:extent cx="6376670" cy="2003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76670" cy="2003425"/>
                    </a:xfrm>
                    <a:prstGeom prst="rect">
                      <a:avLst/>
                    </a:prstGeom>
                    <a:noFill/>
                    <a:ln>
                      <a:noFill/>
                    </a:ln>
                  </pic:spPr>
                </pic:pic>
              </a:graphicData>
            </a:graphic>
          </wp:inline>
        </w:drawing>
      </w:r>
    </w:p>
    <w:p w14:paraId="22796DD4" w14:textId="59C163C0" w:rsidR="00295E89" w:rsidRDefault="00295E89" w:rsidP="00295E89">
      <w:pPr>
        <w:jc w:val="center"/>
        <w:rPr>
          <w:b/>
          <w:bCs/>
          <w:sz w:val="18"/>
          <w:szCs w:val="18"/>
        </w:rPr>
      </w:pPr>
      <w:r>
        <w:rPr>
          <w:b/>
          <w:bCs/>
          <w:sz w:val="18"/>
          <w:szCs w:val="18"/>
        </w:rPr>
        <w:t xml:space="preserve">Figure 1: </w:t>
      </w:r>
      <w:r w:rsidR="00BD4142">
        <w:rPr>
          <w:b/>
          <w:bCs/>
          <w:sz w:val="18"/>
          <w:szCs w:val="18"/>
        </w:rPr>
        <w:t>E</w:t>
      </w:r>
      <w:r>
        <w:rPr>
          <w:b/>
          <w:bCs/>
          <w:sz w:val="18"/>
          <w:szCs w:val="18"/>
        </w:rPr>
        <w:t xml:space="preserve">xamples of climate-induced drought, human-induced drought and human modified drought for </w:t>
      </w:r>
      <w:r w:rsidR="00BD4142">
        <w:rPr>
          <w:b/>
          <w:bCs/>
          <w:sz w:val="18"/>
          <w:szCs w:val="18"/>
        </w:rPr>
        <w:t xml:space="preserve">the </w:t>
      </w:r>
      <w:r>
        <w:rPr>
          <w:b/>
          <w:bCs/>
          <w:sz w:val="18"/>
          <w:szCs w:val="18"/>
        </w:rPr>
        <w:t>Eskandari</w:t>
      </w:r>
      <w:r w:rsidR="00BD4142">
        <w:rPr>
          <w:b/>
          <w:bCs/>
          <w:sz w:val="18"/>
          <w:szCs w:val="18"/>
        </w:rPr>
        <w:t xml:space="preserve"> catchment.</w:t>
      </w:r>
    </w:p>
    <w:p w14:paraId="27772F64" w14:textId="77777777" w:rsidR="00295E89" w:rsidRDefault="00295E89" w:rsidP="00295E89">
      <w:pPr>
        <w:jc w:val="center"/>
        <w:rPr>
          <w:b/>
          <w:bCs/>
          <w:sz w:val="18"/>
          <w:szCs w:val="18"/>
        </w:rPr>
      </w:pPr>
    </w:p>
    <w:p w14:paraId="2261CCD9" w14:textId="77777777" w:rsidR="00295E89" w:rsidRDefault="00295E89" w:rsidP="00295E89">
      <w:pPr>
        <w:jc w:val="center"/>
        <w:rPr>
          <w:b/>
          <w:bCs/>
          <w:sz w:val="18"/>
          <w:szCs w:val="18"/>
        </w:rPr>
      </w:pPr>
    </w:p>
    <w:p w14:paraId="1CFC592E" w14:textId="77777777" w:rsidR="00295E89" w:rsidRDefault="00295E89" w:rsidP="00295E89">
      <w:pPr>
        <w:jc w:val="center"/>
        <w:rPr>
          <w:b/>
          <w:bCs/>
          <w:sz w:val="18"/>
          <w:szCs w:val="18"/>
        </w:rPr>
      </w:pPr>
      <w:r w:rsidRPr="00A04A0D">
        <w:rPr>
          <w:noProof/>
          <w:lang w:val="en-US" w:eastAsia="en-US"/>
        </w:rPr>
        <w:drawing>
          <wp:inline distT="0" distB="0" distL="0" distR="0" wp14:anchorId="018488E8" wp14:editId="5484E7D9">
            <wp:extent cx="6376670" cy="18529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76670" cy="1852930"/>
                    </a:xfrm>
                    <a:prstGeom prst="rect">
                      <a:avLst/>
                    </a:prstGeom>
                    <a:noFill/>
                    <a:ln>
                      <a:noFill/>
                    </a:ln>
                  </pic:spPr>
                </pic:pic>
              </a:graphicData>
            </a:graphic>
          </wp:inline>
        </w:drawing>
      </w:r>
    </w:p>
    <w:p w14:paraId="17F603F8" w14:textId="77777777" w:rsidR="00295E89" w:rsidRDefault="00295E89" w:rsidP="00295E89">
      <w:pPr>
        <w:jc w:val="center"/>
        <w:rPr>
          <w:b/>
          <w:bCs/>
          <w:sz w:val="18"/>
          <w:szCs w:val="18"/>
        </w:rPr>
      </w:pPr>
      <w:r w:rsidRPr="00A04A0D">
        <w:rPr>
          <w:noProof/>
          <w:lang w:val="en-US" w:eastAsia="en-US"/>
        </w:rPr>
        <w:drawing>
          <wp:inline distT="0" distB="0" distL="0" distR="0" wp14:anchorId="09BF5930" wp14:editId="0CCD2DDA">
            <wp:extent cx="6376670" cy="1892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76670" cy="1892300"/>
                    </a:xfrm>
                    <a:prstGeom prst="rect">
                      <a:avLst/>
                    </a:prstGeom>
                    <a:noFill/>
                    <a:ln>
                      <a:noFill/>
                    </a:ln>
                  </pic:spPr>
                </pic:pic>
              </a:graphicData>
            </a:graphic>
          </wp:inline>
        </w:drawing>
      </w:r>
    </w:p>
    <w:p w14:paraId="5402F4CB" w14:textId="77777777" w:rsidR="00295E89" w:rsidRDefault="00295E89" w:rsidP="00295E89">
      <w:pPr>
        <w:jc w:val="center"/>
        <w:rPr>
          <w:b/>
          <w:bCs/>
          <w:sz w:val="18"/>
          <w:szCs w:val="18"/>
        </w:rPr>
      </w:pPr>
      <w:r w:rsidRPr="00A04A0D">
        <w:rPr>
          <w:noProof/>
          <w:lang w:val="en-US" w:eastAsia="en-US"/>
        </w:rPr>
        <w:drawing>
          <wp:inline distT="0" distB="0" distL="0" distR="0" wp14:anchorId="3664CC81" wp14:editId="54062F34">
            <wp:extent cx="6376670" cy="19481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76670" cy="1948180"/>
                    </a:xfrm>
                    <a:prstGeom prst="rect">
                      <a:avLst/>
                    </a:prstGeom>
                    <a:noFill/>
                    <a:ln>
                      <a:noFill/>
                    </a:ln>
                  </pic:spPr>
                </pic:pic>
              </a:graphicData>
            </a:graphic>
          </wp:inline>
        </w:drawing>
      </w:r>
    </w:p>
    <w:p w14:paraId="1075F653" w14:textId="6B1CA7AC" w:rsidR="00295E89" w:rsidRDefault="00295E89" w:rsidP="00295E89">
      <w:pPr>
        <w:jc w:val="center"/>
        <w:rPr>
          <w:b/>
          <w:bCs/>
          <w:sz w:val="18"/>
          <w:szCs w:val="18"/>
        </w:rPr>
      </w:pPr>
      <w:r>
        <w:rPr>
          <w:b/>
          <w:bCs/>
          <w:sz w:val="18"/>
          <w:szCs w:val="18"/>
        </w:rPr>
        <w:t xml:space="preserve">Figure 2: </w:t>
      </w:r>
      <w:r w:rsidR="00BD4142">
        <w:rPr>
          <w:b/>
          <w:bCs/>
          <w:sz w:val="18"/>
          <w:szCs w:val="18"/>
        </w:rPr>
        <w:t>E</w:t>
      </w:r>
      <w:r>
        <w:rPr>
          <w:b/>
          <w:bCs/>
          <w:sz w:val="18"/>
          <w:szCs w:val="18"/>
        </w:rPr>
        <w:t xml:space="preserve">xamples of climate-induced drought, human-induced drought and human modified drought for </w:t>
      </w:r>
      <w:r w:rsidR="00BD4142">
        <w:rPr>
          <w:b/>
          <w:bCs/>
          <w:sz w:val="18"/>
          <w:szCs w:val="18"/>
        </w:rPr>
        <w:t xml:space="preserve">the </w:t>
      </w:r>
      <w:r>
        <w:rPr>
          <w:b/>
          <w:bCs/>
          <w:sz w:val="18"/>
          <w:szCs w:val="18"/>
        </w:rPr>
        <w:t>Kiakola</w:t>
      </w:r>
      <w:r w:rsidR="00BD4142">
        <w:rPr>
          <w:b/>
          <w:bCs/>
          <w:sz w:val="18"/>
          <w:szCs w:val="18"/>
        </w:rPr>
        <w:t xml:space="preserve"> catchment.</w:t>
      </w:r>
    </w:p>
    <w:p w14:paraId="18779B2E" w14:textId="77777777" w:rsidR="00295E89" w:rsidRPr="00033DAD" w:rsidRDefault="00295E89" w:rsidP="00295E89">
      <w:pPr>
        <w:jc w:val="center"/>
        <w:rPr>
          <w:b/>
          <w:bCs/>
          <w:sz w:val="18"/>
          <w:szCs w:val="18"/>
        </w:rPr>
      </w:pPr>
    </w:p>
    <w:p w14:paraId="3F89030F" w14:textId="77777777" w:rsidR="00E33E10" w:rsidRDefault="00E33E10"/>
    <w:sectPr w:rsidR="00E33E10" w:rsidSect="0099057C">
      <w:pgSz w:w="11907" w:h="13608"/>
      <w:pgMar w:top="1338" w:right="936" w:bottom="567"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9F9079" w14:textId="77777777" w:rsidR="00234B73" w:rsidRDefault="00234B73">
      <w:pPr>
        <w:spacing w:line="240" w:lineRule="auto"/>
      </w:pPr>
      <w:r>
        <w:separator/>
      </w:r>
    </w:p>
  </w:endnote>
  <w:endnote w:type="continuationSeparator" w:id="0">
    <w:p w14:paraId="5595445A" w14:textId="77777777" w:rsidR="00234B73" w:rsidRDefault="00234B7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imbusSanL-Regu">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MR10">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A77BBD" w14:textId="69854FC7" w:rsidR="00BB4ED3" w:rsidRDefault="00BB4ED3">
    <w:pPr>
      <w:pStyle w:val="Footer"/>
      <w:jc w:val="center"/>
    </w:pPr>
    <w:r>
      <w:fldChar w:fldCharType="begin"/>
    </w:r>
    <w:r>
      <w:instrText xml:space="preserve"> PAGE   \* MERGEFORMAT </w:instrText>
    </w:r>
    <w:r>
      <w:fldChar w:fldCharType="separate"/>
    </w:r>
    <w:r w:rsidR="00E75464">
      <w:rPr>
        <w:noProof/>
      </w:rPr>
      <w:t>35</w:t>
    </w:r>
    <w:r>
      <w:rPr>
        <w:noProof/>
      </w:rPr>
      <w:fldChar w:fldCharType="end"/>
    </w:r>
  </w:p>
  <w:p w14:paraId="4442E803" w14:textId="77777777" w:rsidR="00BB4ED3" w:rsidRDefault="00BB4ED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F805F4" w14:textId="77777777" w:rsidR="00234B73" w:rsidRDefault="00234B73">
      <w:pPr>
        <w:spacing w:line="240" w:lineRule="auto"/>
      </w:pPr>
      <w:r>
        <w:separator/>
      </w:r>
    </w:p>
  </w:footnote>
  <w:footnote w:type="continuationSeparator" w:id="0">
    <w:p w14:paraId="73C34BCE" w14:textId="77777777" w:rsidR="00234B73" w:rsidRDefault="00234B73">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E810BE"/>
    <w:multiLevelType w:val="hybridMultilevel"/>
    <w:tmpl w:val="39585976"/>
    <w:lvl w:ilvl="0" w:tplc="28BE73DC">
      <w:start w:val="2"/>
      <w:numFmt w:val="bullet"/>
      <w:lvlText w:val="-"/>
      <w:lvlJc w:val="left"/>
      <w:pPr>
        <w:ind w:left="720" w:hanging="360"/>
      </w:pPr>
      <w:rPr>
        <w:rFonts w:ascii="NimbusSanL-Regu" w:eastAsia="Calibri" w:hAnsi="NimbusSanL-Regu" w:cs="NimbusSanL-Regu"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75B10A2"/>
    <w:multiLevelType w:val="hybridMultilevel"/>
    <w:tmpl w:val="001A61EE"/>
    <w:lvl w:ilvl="0" w:tplc="951831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A045C00"/>
    <w:multiLevelType w:val="hybridMultilevel"/>
    <w:tmpl w:val="22BAB13C"/>
    <w:lvl w:ilvl="0" w:tplc="86E20D80">
      <w:start w:val="1"/>
      <w:numFmt w:val="bullet"/>
      <w:lvlText w:val="-"/>
      <w:lvlJc w:val="left"/>
      <w:pPr>
        <w:ind w:left="720" w:hanging="360"/>
      </w:pPr>
      <w:rPr>
        <w:rFonts w:ascii="Calibri" w:eastAsia="Calibri" w:hAnsi="Calibri"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E89"/>
    <w:rsid w:val="00023194"/>
    <w:rsid w:val="00083C38"/>
    <w:rsid w:val="00122271"/>
    <w:rsid w:val="001829E4"/>
    <w:rsid w:val="001936A4"/>
    <w:rsid w:val="00216AB4"/>
    <w:rsid w:val="00220172"/>
    <w:rsid w:val="00234B73"/>
    <w:rsid w:val="00274734"/>
    <w:rsid w:val="00295E89"/>
    <w:rsid w:val="0031262D"/>
    <w:rsid w:val="00335256"/>
    <w:rsid w:val="0038491F"/>
    <w:rsid w:val="003F2CC7"/>
    <w:rsid w:val="00435841"/>
    <w:rsid w:val="00450DCC"/>
    <w:rsid w:val="00461F9A"/>
    <w:rsid w:val="004649D7"/>
    <w:rsid w:val="0046591E"/>
    <w:rsid w:val="004802E6"/>
    <w:rsid w:val="0049317D"/>
    <w:rsid w:val="004A6A3D"/>
    <w:rsid w:val="00517FCE"/>
    <w:rsid w:val="00573DED"/>
    <w:rsid w:val="0060553A"/>
    <w:rsid w:val="0063271A"/>
    <w:rsid w:val="00651808"/>
    <w:rsid w:val="00681911"/>
    <w:rsid w:val="00696645"/>
    <w:rsid w:val="0071657A"/>
    <w:rsid w:val="007850DD"/>
    <w:rsid w:val="007A4C98"/>
    <w:rsid w:val="008473AA"/>
    <w:rsid w:val="00866AD7"/>
    <w:rsid w:val="00867E85"/>
    <w:rsid w:val="008B1E7B"/>
    <w:rsid w:val="00900FBA"/>
    <w:rsid w:val="00902BBE"/>
    <w:rsid w:val="009268D3"/>
    <w:rsid w:val="009350C1"/>
    <w:rsid w:val="0099057C"/>
    <w:rsid w:val="009B3E4D"/>
    <w:rsid w:val="009D1369"/>
    <w:rsid w:val="00A34AFB"/>
    <w:rsid w:val="00A50C2E"/>
    <w:rsid w:val="00BB4ED3"/>
    <w:rsid w:val="00BD4142"/>
    <w:rsid w:val="00C40391"/>
    <w:rsid w:val="00C46FD1"/>
    <w:rsid w:val="00C71BFB"/>
    <w:rsid w:val="00C92A8A"/>
    <w:rsid w:val="00CE0718"/>
    <w:rsid w:val="00CF41A9"/>
    <w:rsid w:val="00D02845"/>
    <w:rsid w:val="00D02DDB"/>
    <w:rsid w:val="00D111BC"/>
    <w:rsid w:val="00D15F43"/>
    <w:rsid w:val="00D43F29"/>
    <w:rsid w:val="00D91108"/>
    <w:rsid w:val="00DE0D84"/>
    <w:rsid w:val="00DF36A9"/>
    <w:rsid w:val="00E33E10"/>
    <w:rsid w:val="00E52BA2"/>
    <w:rsid w:val="00E75464"/>
    <w:rsid w:val="00E92826"/>
    <w:rsid w:val="00F52E77"/>
    <w:rsid w:val="00F62BF3"/>
    <w:rsid w:val="00F75722"/>
    <w:rsid w:val="00F8459F"/>
    <w:rsid w:val="00FD0A5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A509E3"/>
  <w15:chartTrackingRefBased/>
  <w15:docId w15:val="{6DCC1919-AC18-4462-9170-5A0ECAF793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5E89"/>
    <w:pPr>
      <w:spacing w:after="0" w:line="360" w:lineRule="auto"/>
      <w:jc w:val="both"/>
    </w:pPr>
    <w:rPr>
      <w:rFonts w:ascii="Times New Roman" w:eastAsia="Times New Roman" w:hAnsi="Times New Roman" w:cs="Times New Roman"/>
      <w:sz w:val="20"/>
      <w:szCs w:val="24"/>
      <w:lang w:val="en-GB" w:eastAsia="de-DE"/>
    </w:rPr>
  </w:style>
  <w:style w:type="paragraph" w:styleId="Heading1">
    <w:name w:val="heading 1"/>
    <w:basedOn w:val="Normal"/>
    <w:next w:val="Normal"/>
    <w:link w:val="Heading1Char"/>
    <w:qFormat/>
    <w:rsid w:val="00295E89"/>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295E8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295E89"/>
    <w:pPr>
      <w:keepNext/>
      <w:spacing w:before="240" w:after="240" w:line="240" w:lineRule="auto"/>
      <w:outlineLvl w:val="2"/>
    </w:pPr>
    <w:rPr>
      <w:rFonts w:cs="Arial"/>
      <w:b/>
      <w:bCs/>
      <w:szCs w:val="26"/>
    </w:rPr>
  </w:style>
  <w:style w:type="paragraph" w:styleId="Heading4">
    <w:name w:val="heading 4"/>
    <w:basedOn w:val="Normal"/>
    <w:next w:val="Normal"/>
    <w:link w:val="Heading4Char"/>
    <w:rsid w:val="00295E89"/>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95E89"/>
    <w:rPr>
      <w:rFonts w:ascii="Times New Roman" w:eastAsia="Times New Roman" w:hAnsi="Times New Roman" w:cs="Arial"/>
      <w:b/>
      <w:bCs/>
      <w:color w:val="000000"/>
      <w:kern w:val="32"/>
      <w:sz w:val="20"/>
      <w:szCs w:val="32"/>
      <w:lang w:val="en-GB" w:eastAsia="de-DE"/>
    </w:rPr>
  </w:style>
  <w:style w:type="character" w:customStyle="1" w:styleId="Heading2Char">
    <w:name w:val="Heading 2 Char"/>
    <w:basedOn w:val="DefaultParagraphFont"/>
    <w:link w:val="Heading2"/>
    <w:rsid w:val="00295E89"/>
    <w:rPr>
      <w:rFonts w:ascii="Times New Roman" w:eastAsia="Times New Roman" w:hAnsi="Times New Roman" w:cs="Arial"/>
      <w:b/>
      <w:bCs/>
      <w:iCs/>
      <w:sz w:val="20"/>
      <w:szCs w:val="28"/>
      <w:lang w:val="en-GB" w:eastAsia="de-DE"/>
    </w:rPr>
  </w:style>
  <w:style w:type="character" w:customStyle="1" w:styleId="Heading3Char">
    <w:name w:val="Heading 3 Char"/>
    <w:basedOn w:val="DefaultParagraphFont"/>
    <w:link w:val="Heading3"/>
    <w:rsid w:val="00295E89"/>
    <w:rPr>
      <w:rFonts w:ascii="Times New Roman" w:eastAsia="Times New Roman" w:hAnsi="Times New Roman" w:cs="Arial"/>
      <w:b/>
      <w:bCs/>
      <w:sz w:val="20"/>
      <w:szCs w:val="26"/>
      <w:lang w:val="en-GB" w:eastAsia="de-DE"/>
    </w:rPr>
  </w:style>
  <w:style w:type="character" w:customStyle="1" w:styleId="Heading4Char">
    <w:name w:val="Heading 4 Char"/>
    <w:basedOn w:val="DefaultParagraphFont"/>
    <w:link w:val="Heading4"/>
    <w:rsid w:val="00295E89"/>
    <w:rPr>
      <w:rFonts w:ascii="Times New Roman" w:eastAsia="Times New Roman" w:hAnsi="Times New Roman" w:cs="Times New Roman"/>
      <w:b/>
      <w:bCs/>
      <w:sz w:val="20"/>
      <w:szCs w:val="28"/>
      <w:lang w:val="en-GB" w:eastAsia="de-DE"/>
    </w:rPr>
  </w:style>
  <w:style w:type="paragraph" w:customStyle="1" w:styleId="Betreff">
    <w:name w:val="Betreff"/>
    <w:basedOn w:val="Normal"/>
    <w:next w:val="Normal"/>
    <w:rsid w:val="00295E89"/>
    <w:rPr>
      <w:b/>
    </w:rPr>
  </w:style>
  <w:style w:type="paragraph" w:customStyle="1" w:styleId="Bullets">
    <w:name w:val="Bullets"/>
    <w:basedOn w:val="Normal"/>
    <w:link w:val="BulletsChar"/>
    <w:rsid w:val="00295E89"/>
    <w:pPr>
      <w:numPr>
        <w:numId w:val="1"/>
      </w:numPr>
    </w:pPr>
  </w:style>
  <w:style w:type="character" w:customStyle="1" w:styleId="BulletsChar">
    <w:name w:val="Bullets Char"/>
    <w:link w:val="Bullets"/>
    <w:rsid w:val="00295E89"/>
    <w:rPr>
      <w:rFonts w:ascii="Times New Roman" w:eastAsia="Times New Roman" w:hAnsi="Times New Roman" w:cs="Times New Roman"/>
      <w:sz w:val="20"/>
      <w:szCs w:val="24"/>
      <w:lang w:val="en-GB" w:eastAsia="de-DE"/>
    </w:rPr>
  </w:style>
  <w:style w:type="table" w:customStyle="1" w:styleId="Copernicus">
    <w:name w:val="Copernicus"/>
    <w:basedOn w:val="TableNormal"/>
    <w:rsid w:val="00295E89"/>
    <w:pPr>
      <w:spacing w:after="0" w:line="240" w:lineRule="auto"/>
    </w:pPr>
    <w:rPr>
      <w:rFonts w:ascii="Verdana" w:eastAsia="Times New Roman" w:hAnsi="Verdana" w:cs="Times New Roman"/>
      <w:sz w:val="19"/>
      <w:szCs w:val="20"/>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Tahoma" w:hAnsi="Tahoma"/>
        <w:b/>
        <w:i w:val="0"/>
        <w:sz w:val="19"/>
      </w:rPr>
      <w:tblPr/>
      <w:tcPr>
        <w:shd w:val="clear" w:color="auto" w:fill="BFBFBF"/>
      </w:tcPr>
    </w:tblStylePr>
    <w:tblStylePr w:type="lastRow">
      <w:pPr>
        <w:jc w:val="left"/>
      </w:pPr>
      <w:rPr>
        <w:rFonts w:ascii="Tahoma" w:hAnsi="Tahoma"/>
        <w:sz w:val="19"/>
      </w:rPr>
    </w:tblStylePr>
    <w:tblStylePr w:type="firstCol">
      <w:rPr>
        <w:rFonts w:ascii="Tahoma" w:hAnsi="Tahoma"/>
        <w:sz w:val="19"/>
      </w:rPr>
    </w:tblStylePr>
    <w:tblStylePr w:type="lastCol">
      <w:rPr>
        <w:rFonts w:ascii="Tahoma" w:hAnsi="Tahom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295E89"/>
    <w:pPr>
      <w:tabs>
        <w:tab w:val="center" w:pos="4536"/>
        <w:tab w:val="right" w:pos="9072"/>
      </w:tabs>
    </w:pPr>
  </w:style>
  <w:style w:type="character" w:customStyle="1" w:styleId="HeaderChar">
    <w:name w:val="Header Char"/>
    <w:basedOn w:val="DefaultParagraphFont"/>
    <w:link w:val="Header"/>
    <w:rsid w:val="00295E89"/>
    <w:rPr>
      <w:rFonts w:ascii="Times New Roman" w:eastAsia="Times New Roman" w:hAnsi="Times New Roman" w:cs="Times New Roman"/>
      <w:sz w:val="20"/>
      <w:szCs w:val="24"/>
      <w:lang w:val="en-GB" w:eastAsia="de-DE"/>
    </w:rPr>
  </w:style>
  <w:style w:type="character" w:styleId="Hyperlink">
    <w:name w:val="Hyperlink"/>
    <w:rsid w:val="00295E89"/>
    <w:rPr>
      <w:color w:val="0000FF"/>
      <w:u w:val="single"/>
    </w:rPr>
  </w:style>
  <w:style w:type="paragraph" w:customStyle="1" w:styleId="Kontakt">
    <w:name w:val="Kontakt"/>
    <w:basedOn w:val="Normal"/>
    <w:rsid w:val="00295E89"/>
    <w:pPr>
      <w:spacing w:line="160" w:lineRule="exact"/>
    </w:pPr>
    <w:rPr>
      <w:color w:val="808080"/>
      <w:sz w:val="13"/>
    </w:rPr>
  </w:style>
  <w:style w:type="paragraph" w:customStyle="1" w:styleId="Name">
    <w:name w:val="Name"/>
    <w:basedOn w:val="Normal"/>
    <w:rsid w:val="00295E89"/>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295E89"/>
  </w:style>
  <w:style w:type="character" w:customStyle="1" w:styleId="CopernicusWordtemplateChar">
    <w:name w:val="Copernicus_Word_template Char"/>
    <w:link w:val="CopernicusWordtemplate"/>
    <w:rsid w:val="00295E89"/>
    <w:rPr>
      <w:rFonts w:ascii="Times New Roman" w:eastAsia="Times New Roman" w:hAnsi="Times New Roman" w:cs="Times New Roman"/>
      <w:sz w:val="20"/>
      <w:szCs w:val="24"/>
      <w:lang w:val="en-GB" w:eastAsia="de-DE"/>
    </w:rPr>
  </w:style>
  <w:style w:type="character" w:styleId="LineNumber">
    <w:name w:val="line number"/>
    <w:basedOn w:val="DefaultParagraphFont"/>
    <w:uiPriority w:val="99"/>
    <w:semiHidden/>
    <w:unhideWhenUsed/>
    <w:rsid w:val="00295E89"/>
  </w:style>
  <w:style w:type="paragraph" w:customStyle="1" w:styleId="MStitle">
    <w:name w:val="MS title"/>
    <w:basedOn w:val="Normal"/>
    <w:link w:val="MStitleChar"/>
    <w:qFormat/>
    <w:rsid w:val="00295E89"/>
    <w:pPr>
      <w:spacing w:before="360" w:line="440" w:lineRule="exact"/>
      <w:contextualSpacing/>
    </w:pPr>
    <w:rPr>
      <w:b/>
      <w:sz w:val="34"/>
    </w:rPr>
  </w:style>
  <w:style w:type="paragraph" w:styleId="ListParagraph">
    <w:name w:val="List Paragraph"/>
    <w:basedOn w:val="Normal"/>
    <w:uiPriority w:val="34"/>
    <w:rsid w:val="00295E89"/>
    <w:pPr>
      <w:ind w:left="720"/>
      <w:contextualSpacing/>
    </w:pPr>
  </w:style>
  <w:style w:type="character" w:customStyle="1" w:styleId="MStitleChar">
    <w:name w:val="MS title Char"/>
    <w:link w:val="MStitle"/>
    <w:rsid w:val="00295E89"/>
    <w:rPr>
      <w:rFonts w:ascii="Times New Roman" w:eastAsia="Times New Roman" w:hAnsi="Times New Roman" w:cs="Times New Roman"/>
      <w:b/>
      <w:sz w:val="34"/>
      <w:szCs w:val="24"/>
      <w:lang w:val="en-GB" w:eastAsia="de-DE"/>
    </w:rPr>
  </w:style>
  <w:style w:type="paragraph" w:customStyle="1" w:styleId="Affiliation">
    <w:name w:val="Affiliation"/>
    <w:basedOn w:val="Normal"/>
    <w:link w:val="AffiliationChar"/>
    <w:qFormat/>
    <w:rsid w:val="00295E89"/>
    <w:pPr>
      <w:spacing w:before="120" w:line="240" w:lineRule="auto"/>
      <w:contextualSpacing/>
    </w:pPr>
  </w:style>
  <w:style w:type="character" w:styleId="PlaceholderText">
    <w:name w:val="Placeholder Text"/>
    <w:uiPriority w:val="99"/>
    <w:semiHidden/>
    <w:rsid w:val="00295E89"/>
    <w:rPr>
      <w:color w:val="808080"/>
    </w:rPr>
  </w:style>
  <w:style w:type="character" w:customStyle="1" w:styleId="AffiliationChar">
    <w:name w:val="Affiliation Char"/>
    <w:link w:val="Affiliation"/>
    <w:rsid w:val="00295E89"/>
    <w:rPr>
      <w:rFonts w:ascii="Times New Roman" w:eastAsia="Times New Roman" w:hAnsi="Times New Roman" w:cs="Times New Roman"/>
      <w:sz w:val="20"/>
      <w:szCs w:val="24"/>
      <w:lang w:val="en-GB" w:eastAsia="de-DE"/>
    </w:rPr>
  </w:style>
  <w:style w:type="paragraph" w:styleId="BalloonText">
    <w:name w:val="Balloon Text"/>
    <w:basedOn w:val="Normal"/>
    <w:link w:val="BalloonTextChar"/>
    <w:uiPriority w:val="99"/>
    <w:semiHidden/>
    <w:unhideWhenUsed/>
    <w:rsid w:val="00295E8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5E89"/>
    <w:rPr>
      <w:rFonts w:ascii="Tahoma" w:eastAsia="Times New Roman" w:hAnsi="Tahoma" w:cs="Tahoma"/>
      <w:sz w:val="16"/>
      <w:szCs w:val="16"/>
      <w:lang w:val="en-GB" w:eastAsia="de-DE"/>
    </w:rPr>
  </w:style>
  <w:style w:type="paragraph" w:customStyle="1" w:styleId="Equation">
    <w:name w:val="Equation"/>
    <w:basedOn w:val="Normal"/>
    <w:link w:val="EquationChar"/>
    <w:rsid w:val="00295E89"/>
    <w:pPr>
      <w:spacing w:before="120" w:after="120"/>
    </w:pPr>
    <w:rPr>
      <w:rFonts w:ascii="Cambria Math" w:hAnsi="Cambria Math"/>
    </w:rPr>
  </w:style>
  <w:style w:type="paragraph" w:styleId="Caption">
    <w:name w:val="caption"/>
    <w:basedOn w:val="Normal"/>
    <w:next w:val="Normal"/>
    <w:uiPriority w:val="35"/>
    <w:unhideWhenUsed/>
    <w:qFormat/>
    <w:rsid w:val="00295E89"/>
    <w:pPr>
      <w:spacing w:after="200" w:line="240" w:lineRule="auto"/>
    </w:pPr>
    <w:rPr>
      <w:b/>
      <w:bCs/>
      <w:sz w:val="18"/>
      <w:szCs w:val="18"/>
    </w:rPr>
  </w:style>
  <w:style w:type="character" w:customStyle="1" w:styleId="EquationChar">
    <w:name w:val="Equation Char"/>
    <w:link w:val="Equation"/>
    <w:rsid w:val="00295E89"/>
    <w:rPr>
      <w:rFonts w:ascii="Cambria Math" w:eastAsia="Times New Roman" w:hAnsi="Cambria Math" w:cs="Times New Roman"/>
      <w:sz w:val="20"/>
      <w:szCs w:val="24"/>
      <w:lang w:val="en-GB" w:eastAsia="de-DE"/>
    </w:rPr>
  </w:style>
  <w:style w:type="paragraph" w:styleId="Footer">
    <w:name w:val="footer"/>
    <w:basedOn w:val="Normal"/>
    <w:link w:val="FooterChar"/>
    <w:uiPriority w:val="99"/>
    <w:unhideWhenUsed/>
    <w:rsid w:val="00295E89"/>
    <w:pPr>
      <w:tabs>
        <w:tab w:val="center" w:pos="4513"/>
        <w:tab w:val="right" w:pos="9026"/>
      </w:tabs>
      <w:spacing w:line="240" w:lineRule="auto"/>
    </w:pPr>
  </w:style>
  <w:style w:type="character" w:customStyle="1" w:styleId="FooterChar">
    <w:name w:val="Footer Char"/>
    <w:basedOn w:val="DefaultParagraphFont"/>
    <w:link w:val="Footer"/>
    <w:uiPriority w:val="99"/>
    <w:rsid w:val="00295E89"/>
    <w:rPr>
      <w:rFonts w:ascii="Times New Roman" w:eastAsia="Times New Roman" w:hAnsi="Times New Roman" w:cs="Times New Roman"/>
      <w:sz w:val="20"/>
      <w:szCs w:val="24"/>
      <w:lang w:val="en-GB" w:eastAsia="de-DE"/>
    </w:rPr>
  </w:style>
  <w:style w:type="paragraph" w:customStyle="1" w:styleId="Correspondence">
    <w:name w:val="Correspondence"/>
    <w:basedOn w:val="Normal"/>
    <w:link w:val="CorrespondenceChar"/>
    <w:qFormat/>
    <w:rsid w:val="00295E89"/>
    <w:pPr>
      <w:spacing w:before="120" w:after="360" w:line="240" w:lineRule="auto"/>
    </w:pPr>
  </w:style>
  <w:style w:type="character" w:customStyle="1" w:styleId="CorrespondenceChar">
    <w:name w:val="Correspondence Char"/>
    <w:link w:val="Correspondence"/>
    <w:rsid w:val="00295E89"/>
    <w:rPr>
      <w:rFonts w:ascii="Times New Roman" w:eastAsia="Times New Roman" w:hAnsi="Times New Roman" w:cs="Times New Roman"/>
      <w:sz w:val="20"/>
      <w:szCs w:val="24"/>
      <w:lang w:val="en-GB" w:eastAsia="de-DE"/>
    </w:rPr>
  </w:style>
  <w:style w:type="paragraph" w:customStyle="1" w:styleId="Authors">
    <w:name w:val="Authors"/>
    <w:basedOn w:val="Normal"/>
    <w:link w:val="AuthorsChar"/>
    <w:qFormat/>
    <w:rsid w:val="00295E89"/>
    <w:pPr>
      <w:spacing w:before="180" w:line="240" w:lineRule="auto"/>
      <w:contextualSpacing/>
    </w:pPr>
    <w:rPr>
      <w:sz w:val="24"/>
    </w:rPr>
  </w:style>
  <w:style w:type="character" w:customStyle="1" w:styleId="AuthorsChar">
    <w:name w:val="Authors Char"/>
    <w:link w:val="Authors"/>
    <w:rsid w:val="00295E89"/>
    <w:rPr>
      <w:rFonts w:ascii="Times New Roman" w:eastAsia="Times New Roman" w:hAnsi="Times New Roman" w:cs="Times New Roman"/>
      <w:sz w:val="24"/>
      <w:szCs w:val="24"/>
      <w:lang w:val="en-GB" w:eastAsia="de-DE"/>
    </w:rPr>
  </w:style>
  <w:style w:type="character" w:styleId="CommentReference">
    <w:name w:val="annotation reference"/>
    <w:uiPriority w:val="99"/>
    <w:semiHidden/>
    <w:unhideWhenUsed/>
    <w:rsid w:val="00295E89"/>
    <w:rPr>
      <w:sz w:val="16"/>
      <w:szCs w:val="16"/>
    </w:rPr>
  </w:style>
  <w:style w:type="paragraph" w:styleId="CommentText">
    <w:name w:val="annotation text"/>
    <w:basedOn w:val="Normal"/>
    <w:link w:val="CommentTextChar"/>
    <w:uiPriority w:val="99"/>
    <w:unhideWhenUsed/>
    <w:rsid w:val="00295E89"/>
    <w:pPr>
      <w:spacing w:after="200" w:line="276" w:lineRule="auto"/>
      <w:jc w:val="left"/>
    </w:pPr>
    <w:rPr>
      <w:rFonts w:ascii="Calibri" w:eastAsia="Calibri" w:hAnsi="Calibri" w:cs="Arial"/>
      <w:szCs w:val="20"/>
      <w:lang w:val="en-US" w:eastAsia="en-US"/>
    </w:rPr>
  </w:style>
  <w:style w:type="character" w:customStyle="1" w:styleId="CommentTextChar">
    <w:name w:val="Comment Text Char"/>
    <w:basedOn w:val="DefaultParagraphFont"/>
    <w:link w:val="CommentText"/>
    <w:uiPriority w:val="99"/>
    <w:rsid w:val="00295E89"/>
    <w:rPr>
      <w:rFonts w:ascii="Calibri" w:eastAsia="Calibri" w:hAnsi="Calibri" w:cs="Arial"/>
      <w:sz w:val="20"/>
      <w:szCs w:val="20"/>
    </w:rPr>
  </w:style>
  <w:style w:type="paragraph" w:styleId="CommentSubject">
    <w:name w:val="annotation subject"/>
    <w:basedOn w:val="CommentText"/>
    <w:next w:val="CommentText"/>
    <w:link w:val="CommentSubjectChar"/>
    <w:uiPriority w:val="99"/>
    <w:semiHidden/>
    <w:unhideWhenUsed/>
    <w:rsid w:val="00295E89"/>
    <w:pPr>
      <w:spacing w:after="0" w:line="240" w:lineRule="auto"/>
      <w:jc w:val="both"/>
    </w:pPr>
    <w:rPr>
      <w:rFonts w:ascii="Times New Roman" w:eastAsia="Times New Roman" w:hAnsi="Times New Roman" w:cs="Times New Roman"/>
      <w:b/>
      <w:bCs/>
      <w:lang w:val="en-GB" w:eastAsia="de-DE"/>
    </w:rPr>
  </w:style>
  <w:style w:type="character" w:customStyle="1" w:styleId="CommentSubjectChar">
    <w:name w:val="Comment Subject Char"/>
    <w:basedOn w:val="CommentTextChar"/>
    <w:link w:val="CommentSubject"/>
    <w:uiPriority w:val="99"/>
    <w:semiHidden/>
    <w:rsid w:val="00295E89"/>
    <w:rPr>
      <w:rFonts w:ascii="Times New Roman" w:eastAsia="Times New Roman" w:hAnsi="Times New Roman" w:cs="Times New Roman"/>
      <w:b/>
      <w:bCs/>
      <w:sz w:val="20"/>
      <w:szCs w:val="20"/>
      <w:lang w:val="en-GB" w:eastAsia="de-DE"/>
    </w:rPr>
  </w:style>
  <w:style w:type="paragraph" w:styleId="Revision">
    <w:name w:val="Revision"/>
    <w:hidden/>
    <w:uiPriority w:val="99"/>
    <w:semiHidden/>
    <w:rsid w:val="00295E89"/>
    <w:pPr>
      <w:spacing w:after="0" w:line="240" w:lineRule="auto"/>
    </w:pPr>
    <w:rPr>
      <w:rFonts w:ascii="Times New Roman" w:eastAsia="Times New Roman" w:hAnsi="Times New Roman" w:cs="Times New Roman"/>
      <w:sz w:val="20"/>
      <w:szCs w:val="24"/>
      <w:lang w:val="en-GB" w:eastAsia="de-DE"/>
    </w:rPr>
  </w:style>
  <w:style w:type="table" w:styleId="TableGrid">
    <w:name w:val="Table Grid"/>
    <w:basedOn w:val="TableNormal"/>
    <w:uiPriority w:val="39"/>
    <w:rsid w:val="00295E89"/>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016/j.jhydrol.2014.07.014" TargetMode="External"/><Relationship Id="rId18" Type="http://schemas.openxmlformats.org/officeDocument/2006/relationships/image" Target="media/image4.emf"/><Relationship Id="rId26" Type="http://schemas.openxmlformats.org/officeDocument/2006/relationships/image" Target="media/image12.emf"/><Relationship Id="rId39" Type="http://schemas.openxmlformats.org/officeDocument/2006/relationships/image" Target="media/image25.emf"/><Relationship Id="rId21" Type="http://schemas.openxmlformats.org/officeDocument/2006/relationships/image" Target="media/image7.emf"/><Relationship Id="rId34" Type="http://schemas.openxmlformats.org/officeDocument/2006/relationships/image" Target="media/image20.emf"/><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image" Target="media/image15.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igitalcommons.unl.edu/droughtfacpub/69/" TargetMode="Externa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10" Type="http://schemas.openxmlformats.org/officeDocument/2006/relationships/hyperlink" Target="https://doi.org/10.1002/rra.3106" TargetMode="External"/><Relationship Id="rId19" Type="http://schemas.openxmlformats.org/officeDocument/2006/relationships/image" Target="media/image5.emf"/><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hyperlink" Target="https://doi.org/10.1016/S0022-1694(00)00330-9" TargetMode="External"/><Relationship Id="rId14" Type="http://schemas.openxmlformats.org/officeDocument/2006/relationships/image" Target="media/image1.emf"/><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emf"/><Relationship Id="rId8" Type="http://schemas.openxmlformats.org/officeDocument/2006/relationships/hyperlink" Target="https://doi.org/10.1016/j.quaint.2014.03.048" TargetMode="External"/><Relationship Id="rId3" Type="http://schemas.openxmlformats.org/officeDocument/2006/relationships/styles" Target="styles.xml"/><Relationship Id="rId12" Type="http://schemas.openxmlformats.org/officeDocument/2006/relationships/hyperlink" Target="https://doi.org/10.1016/j.jhydrol.2015.04.010" TargetMode="Externa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500BFF-CB44-4F2B-BBFE-9E0A749661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43</Pages>
  <Words>10849</Words>
  <Characters>61840</Characters>
  <Application>Microsoft Office Word</Application>
  <DocSecurity>0</DocSecurity>
  <Lines>515</Lines>
  <Paragraphs>145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dc:creator>
  <cp:keywords/>
  <dc:description/>
  <cp:lastModifiedBy>Eli</cp:lastModifiedBy>
  <cp:revision>76</cp:revision>
  <dcterms:created xsi:type="dcterms:W3CDTF">2018-09-22T15:24:00Z</dcterms:created>
  <dcterms:modified xsi:type="dcterms:W3CDTF">2018-09-24T21:54:00Z</dcterms:modified>
</cp:coreProperties>
</file>